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41" w:rsidRPr="001C2C4F" w:rsidRDefault="0024642C" w:rsidP="009A34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200150" cy="1210008"/>
            <wp:effectExtent l="0" t="0" r="0" b="9525"/>
            <wp:docPr id="2" name="Рисунок 2" descr="C:\Users\админ\Desktop\IMG-2021042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423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75" cy="12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2C" w:rsidRDefault="0024642C" w:rsidP="001C2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2C" w:rsidRDefault="0024642C" w:rsidP="001C2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2C" w:rsidRDefault="0024642C" w:rsidP="001C2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41" w:rsidRPr="003B5EC4" w:rsidRDefault="001C2C4F" w:rsidP="001C2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015741" w:rsidRPr="003B5EC4" w:rsidRDefault="00F369CE" w:rsidP="0001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 xml:space="preserve">Муниципальной инновационной площадки </w:t>
      </w:r>
    </w:p>
    <w:p w:rsidR="00157B4C" w:rsidRPr="003B5EC4" w:rsidRDefault="000824F0" w:rsidP="0001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 xml:space="preserve">МБОУ  « </w:t>
      </w:r>
      <w:proofErr w:type="spellStart"/>
      <w:r w:rsidRPr="003B5EC4">
        <w:rPr>
          <w:rFonts w:ascii="Times New Roman" w:hAnsi="Times New Roman" w:cs="Times New Roman"/>
          <w:b/>
          <w:sz w:val="28"/>
          <w:szCs w:val="28"/>
        </w:rPr>
        <w:t>Амгин</w:t>
      </w:r>
      <w:proofErr w:type="gramStart"/>
      <w:r w:rsidRPr="003B5EC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B5EC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B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C4">
        <w:rPr>
          <w:rFonts w:ascii="Times New Roman" w:hAnsi="Times New Roman" w:cs="Times New Roman"/>
          <w:b/>
          <w:sz w:val="28"/>
          <w:szCs w:val="28"/>
        </w:rPr>
        <w:t>Олекминская</w:t>
      </w:r>
      <w:proofErr w:type="spellEnd"/>
      <w:r w:rsidRPr="003B5EC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824F0" w:rsidRPr="003B5EC4" w:rsidRDefault="001B73C0" w:rsidP="0001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157B4C" w:rsidRPr="003B5EC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15741" w:rsidRPr="00A472D1" w:rsidRDefault="00015741" w:rsidP="00015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741" w:rsidRPr="003B5EC4" w:rsidRDefault="00015741" w:rsidP="00015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D1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B5EC4">
        <w:rPr>
          <w:rFonts w:ascii="Times New Roman" w:hAnsi="Times New Roman" w:cs="Times New Roman"/>
          <w:b/>
          <w:sz w:val="24"/>
          <w:szCs w:val="24"/>
        </w:rPr>
        <w:t>Тема</w:t>
      </w:r>
      <w:r w:rsidR="003B5EC4" w:rsidRPr="003B5E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5EC4">
        <w:rPr>
          <w:rFonts w:ascii="Times New Roman" w:hAnsi="Times New Roman" w:cs="Times New Roman"/>
          <w:b/>
          <w:sz w:val="24"/>
          <w:szCs w:val="24"/>
        </w:rPr>
        <w:t>«</w:t>
      </w:r>
      <w:r w:rsidR="001B73C0" w:rsidRPr="003B5EC4">
        <w:rPr>
          <w:rFonts w:ascii="Times New Roman" w:hAnsi="Times New Roman" w:cs="Times New Roman"/>
          <w:b/>
          <w:sz w:val="24"/>
          <w:szCs w:val="24"/>
        </w:rPr>
        <w:t>Реализация ФГОС СОО» (11</w:t>
      </w:r>
      <w:r w:rsidRPr="003B5EC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0824F0" w:rsidRPr="003B5EC4" w:rsidRDefault="00015741" w:rsidP="00082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EC4">
        <w:rPr>
          <w:rFonts w:ascii="Times New Roman" w:hAnsi="Times New Roman" w:cs="Times New Roman"/>
          <w:sz w:val="24"/>
          <w:szCs w:val="24"/>
        </w:rPr>
        <w:t>- Основная идея проекта</w:t>
      </w:r>
    </w:p>
    <w:p w:rsidR="00015741" w:rsidRPr="003B5EC4" w:rsidRDefault="000824F0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proofErr w:type="gramStart"/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формирование и развитие УУД обучающихся</w:t>
      </w:r>
      <w:r w:rsidR="001B73C0"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11</w:t>
      </w:r>
      <w:r w:rsidR="00157B4C"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класса </w:t>
      </w:r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в рамках системно-</w:t>
      </w:r>
      <w:proofErr w:type="spellStart"/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деятельностного</w:t>
      </w:r>
      <w:proofErr w:type="spellEnd"/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подхода.</w:t>
      </w:r>
      <w:proofErr w:type="gramEnd"/>
    </w:p>
    <w:p w:rsidR="000824F0" w:rsidRPr="003B5EC4" w:rsidRDefault="00015741" w:rsidP="00082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EC4">
        <w:rPr>
          <w:rFonts w:ascii="Times New Roman" w:hAnsi="Times New Roman" w:cs="Times New Roman"/>
          <w:sz w:val="24"/>
          <w:szCs w:val="24"/>
        </w:rPr>
        <w:t>- Цель проекта</w:t>
      </w:r>
    </w:p>
    <w:p w:rsidR="00723E11" w:rsidRPr="009A346D" w:rsidRDefault="000824F0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сформировать у </w:t>
      </w:r>
      <w:proofErr w:type="gramStart"/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обучающихся</w:t>
      </w:r>
      <w:proofErr w:type="gramEnd"/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</w:t>
      </w:r>
      <w:r w:rsidR="001B73C0"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11</w:t>
      </w:r>
      <w:r w:rsidR="00157B4C"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класса </w:t>
      </w:r>
      <w:r w:rsidRPr="003B5EC4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личностные качества, удовлетворяющие требованиям</w:t>
      </w:r>
      <w:r w:rsidRPr="00484D1B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 xml:space="preserve"> </w:t>
      </w:r>
      <w:r w:rsidRPr="009A346D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стандарта и современного общества.</w:t>
      </w:r>
    </w:p>
    <w:p w:rsidR="00F369CE" w:rsidRPr="009A346D" w:rsidRDefault="00F369CE" w:rsidP="00F36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46D">
        <w:rPr>
          <w:rFonts w:ascii="Times New Roman" w:hAnsi="Times New Roman" w:cs="Times New Roman"/>
          <w:b/>
          <w:sz w:val="24"/>
          <w:szCs w:val="24"/>
        </w:rPr>
        <w:t>Этапы реализации проекта по реализации ФГОС  в пилотном режиме:</w:t>
      </w:r>
    </w:p>
    <w:p w:rsidR="00F369CE" w:rsidRPr="006A6EAA" w:rsidRDefault="00F369CE" w:rsidP="006A6EA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НОО </w:t>
      </w:r>
      <w:r w:rsidRPr="001C2C4F">
        <w:rPr>
          <w:rFonts w:ascii="Times New Roman" w:hAnsi="Times New Roman" w:cs="Times New Roman"/>
          <w:sz w:val="24"/>
          <w:szCs w:val="24"/>
        </w:rPr>
        <w:t xml:space="preserve"> в пилотном режиме   (в рамках </w:t>
      </w:r>
      <w:r w:rsidRPr="006A6EAA">
        <w:rPr>
          <w:rFonts w:ascii="Times New Roman" w:hAnsi="Times New Roman" w:cs="Times New Roman"/>
          <w:sz w:val="24"/>
          <w:szCs w:val="24"/>
        </w:rPr>
        <w:t>МИП) 2010-2014гг.</w:t>
      </w:r>
    </w:p>
    <w:p w:rsidR="00F369CE" w:rsidRPr="001C2C4F" w:rsidRDefault="00F369CE" w:rsidP="001C2C4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ООО  в пилотном режиме  </w:t>
      </w:r>
      <w:r w:rsidRPr="001C2C4F">
        <w:rPr>
          <w:rFonts w:ascii="Times New Roman" w:hAnsi="Times New Roman" w:cs="Times New Roman"/>
          <w:sz w:val="24"/>
          <w:szCs w:val="24"/>
        </w:rPr>
        <w:t xml:space="preserve">  (в рамках МИП) 2014-2019гг.</w:t>
      </w:r>
    </w:p>
    <w:p w:rsidR="00F369CE" w:rsidRDefault="00F369CE" w:rsidP="001C2C4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СОО  в пилотном режиме  </w:t>
      </w:r>
      <w:r w:rsidRPr="001C2C4F">
        <w:rPr>
          <w:rFonts w:ascii="Times New Roman" w:hAnsi="Times New Roman" w:cs="Times New Roman"/>
          <w:sz w:val="24"/>
          <w:szCs w:val="24"/>
        </w:rPr>
        <w:t xml:space="preserve">  (в рамках МИП) 2019-2021гг.</w:t>
      </w:r>
    </w:p>
    <w:p w:rsidR="003B5EC4" w:rsidRPr="003B5EC4" w:rsidRDefault="003B5EC4" w:rsidP="003B5EC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11"/>
        <w:gridCol w:w="1801"/>
        <w:gridCol w:w="1801"/>
        <w:gridCol w:w="1801"/>
        <w:gridCol w:w="1801"/>
        <w:gridCol w:w="1801"/>
        <w:gridCol w:w="1805"/>
        <w:gridCol w:w="1805"/>
      </w:tblGrid>
      <w:tr w:rsidR="003B5EC4" w:rsidRP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05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05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EC4">
              <w:rPr>
                <w:rFonts w:ascii="Times New Roman" w:hAnsi="Times New Roman" w:cs="Times New Roman"/>
                <w:b/>
                <w:sz w:val="16"/>
                <w:szCs w:val="16"/>
              </w:rPr>
              <w:t>2014-2015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EC4">
              <w:rPr>
                <w:rFonts w:ascii="Times New Roman" w:hAnsi="Times New Roman" w:cs="Times New Roman"/>
                <w:b/>
                <w:sz w:val="16"/>
                <w:szCs w:val="16"/>
              </w:rPr>
              <w:t>2015-2016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:rsidR="003B5EC4" w:rsidRPr="003B5EC4" w:rsidRDefault="003B5EC4" w:rsidP="003B5EC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EC4">
              <w:rPr>
                <w:rFonts w:ascii="Times New Roman" w:hAnsi="Times New Roman" w:cs="Times New Roman"/>
                <w:b/>
                <w:sz w:val="16"/>
                <w:szCs w:val="16"/>
              </w:rPr>
              <w:t>2016-2017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EC4">
              <w:rPr>
                <w:rFonts w:ascii="Times New Roman" w:hAnsi="Times New Roman" w:cs="Times New Roman"/>
                <w:b/>
                <w:sz w:val="16"/>
                <w:szCs w:val="16"/>
              </w:rPr>
              <w:t>2017-2018</w:t>
            </w: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:rsidR="003B5EC4" w:rsidRPr="003B5EC4" w:rsidRDefault="003B5EC4" w:rsidP="003B5EC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EC4">
              <w:rPr>
                <w:rFonts w:ascii="Times New Roman" w:hAnsi="Times New Roman" w:cs="Times New Roman"/>
                <w:b/>
                <w:sz w:val="16"/>
                <w:szCs w:val="16"/>
              </w:rPr>
              <w:t>2018-2019</w:t>
            </w: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B5EC4">
              <w:rPr>
                <w:rFonts w:ascii="Times New Roman" w:hAnsi="Times New Roman" w:cs="Times New Roman"/>
                <w:b/>
                <w:sz w:val="16"/>
                <w:szCs w:val="16"/>
              </w:rPr>
              <w:t>2019-2020</w:t>
            </w:r>
          </w:p>
        </w:tc>
        <w:tc>
          <w:tcPr>
            <w:tcW w:w="1805" w:type="dxa"/>
          </w:tcPr>
          <w:p w:rsidR="003B5EC4" w:rsidRPr="003B5EC4" w:rsidRDefault="003B5EC4" w:rsidP="003B5E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5EC4" w:rsidTr="003B5EC4">
        <w:tc>
          <w:tcPr>
            <w:tcW w:w="1811" w:type="dxa"/>
          </w:tcPr>
          <w:p w:rsidR="003B5EC4" w:rsidRP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3B5EC4" w:rsidRDefault="003B5EC4" w:rsidP="003B5E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EC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2020-2021</w:t>
            </w:r>
          </w:p>
        </w:tc>
      </w:tr>
    </w:tbl>
    <w:p w:rsidR="003B5EC4" w:rsidRPr="003B5EC4" w:rsidRDefault="003B5EC4" w:rsidP="003B5EC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3B5EC4" w:rsidRDefault="003B5EC4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3B5EC4" w:rsidRDefault="003B5EC4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3B5EC4" w:rsidRDefault="003B5EC4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563" w:tblpY="-3186"/>
        <w:tblW w:w="15594" w:type="dxa"/>
        <w:tblLayout w:type="fixed"/>
        <w:tblLook w:val="04A0" w:firstRow="1" w:lastRow="0" w:firstColumn="1" w:lastColumn="0" w:noHBand="0" w:noVBand="1"/>
      </w:tblPr>
      <w:tblGrid>
        <w:gridCol w:w="2359"/>
        <w:gridCol w:w="13235"/>
      </w:tblGrid>
      <w:tr w:rsidR="000E3566" w:rsidTr="000E3566">
        <w:trPr>
          <w:trHeight w:val="990"/>
        </w:trPr>
        <w:tc>
          <w:tcPr>
            <w:tcW w:w="15594" w:type="dxa"/>
            <w:gridSpan w:val="2"/>
          </w:tcPr>
          <w:p w:rsidR="00A404F1" w:rsidRDefault="00A404F1" w:rsidP="003B5EC4">
            <w:pPr>
              <w:rPr>
                <w:rFonts w:ascii="Times New Roman" w:hAnsi="Times New Roman" w:cs="Times New Roman"/>
                <w:b/>
              </w:rPr>
            </w:pPr>
          </w:p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1</w:t>
            </w:r>
          </w:p>
          <w:p w:rsidR="000E3566" w:rsidRPr="00133FDE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FDE">
              <w:rPr>
                <w:rFonts w:ascii="Times New Roman" w:hAnsi="Times New Roman" w:cs="Times New Roman"/>
                <w:b/>
              </w:rPr>
              <w:t xml:space="preserve">Систематизировать нормативные документы федерального, муниципального уровней </w:t>
            </w:r>
            <w:r w:rsidR="006A6EAA">
              <w:rPr>
                <w:rFonts w:ascii="Times New Roman" w:hAnsi="Times New Roman" w:cs="Times New Roman"/>
                <w:b/>
              </w:rPr>
              <w:t>и уровня ОУ по реализации ФГОС С</w:t>
            </w:r>
            <w:r w:rsidRPr="00133FDE">
              <w:rPr>
                <w:rFonts w:ascii="Times New Roman" w:hAnsi="Times New Roman" w:cs="Times New Roman"/>
                <w:b/>
              </w:rPr>
              <w:t>ОО;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Систематизированы все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правовые документы </w:t>
            </w:r>
            <w:r w:rsidRPr="00157B4C">
              <w:rPr>
                <w:rFonts w:ascii="Times New Roman" w:hAnsi="Times New Roman" w:cs="Times New Roman"/>
              </w:rPr>
              <w:t xml:space="preserve">федерального, муниципального уровней </w:t>
            </w:r>
            <w:r w:rsidR="006A6EAA">
              <w:rPr>
                <w:rFonts w:ascii="Times New Roman" w:hAnsi="Times New Roman" w:cs="Times New Roman"/>
              </w:rPr>
              <w:t>и уровня ОУ по реализации ФГОС С</w:t>
            </w:r>
            <w:r w:rsidRPr="00157B4C">
              <w:rPr>
                <w:rFonts w:ascii="Times New Roman" w:hAnsi="Times New Roman" w:cs="Times New Roman"/>
              </w:rPr>
              <w:t>ОО</w:t>
            </w:r>
            <w:r w:rsidR="001B73C0">
              <w:rPr>
                <w:rFonts w:ascii="Times New Roman" w:hAnsi="Times New Roman" w:cs="Times New Roman"/>
              </w:rPr>
              <w:t xml:space="preserve"> на 2020-2021</w:t>
            </w:r>
            <w:r>
              <w:rPr>
                <w:rFonts w:ascii="Times New Roman" w:hAnsi="Times New Roman" w:cs="Times New Roman"/>
              </w:rPr>
              <w:t xml:space="preserve"> учебный год </w:t>
            </w:r>
            <w:r w:rsidRPr="00157B4C">
              <w:rPr>
                <w:rFonts w:ascii="Times New Roman" w:hAnsi="Times New Roman" w:cs="Times New Roman"/>
              </w:rPr>
              <w:t>;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41029E" w:rsidRDefault="000E3566" w:rsidP="000E35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 условиях ФГОС учителю необходимо сформировать у обучающегося готовность и способность к саморазвитию, мотивацию к обучению и познанию, ценностно – смысловые установки, отражающие индивидуально – личностные позиции обучающегося, социальные компетенции, личностные качества; основы гражданской идентичности.</w:t>
            </w:r>
            <w:proofErr w:type="gramEnd"/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p w:rsidR="006A6EAA" w:rsidRDefault="000E3566" w:rsidP="000E356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  МБОУ «</w:t>
            </w:r>
            <w:proofErr w:type="spell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Амгин</w:t>
            </w:r>
            <w:proofErr w:type="gram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</w:t>
            </w:r>
            <w:proofErr w:type="spell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-</w:t>
            </w:r>
            <w:proofErr w:type="gram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Олекминская</w:t>
            </w:r>
            <w:proofErr w:type="spell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СОШ» собрана вся необхо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димая нормативно-правовая база. </w:t>
            </w:r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Имеется нормативно правовая база федерального, регионального, муниципального уровней, регламентирующая</w:t>
            </w:r>
            <w:r w:rsidR="006A6EA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деятельность по введению ФГОС </w:t>
            </w:r>
          </w:p>
          <w:p w:rsidR="000E3566" w:rsidRPr="0041029E" w:rsidRDefault="006A6EAA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</w:t>
            </w:r>
            <w:r w:rsidR="000E3566"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ОО. Документация школьного уровня так же подготовлена в полном объеме.  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 w:rsidRPr="00024CE9">
              <w:rPr>
                <w:rFonts w:ascii="Times New Roman" w:hAnsi="Times New Roman" w:cs="Times New Roman"/>
                <w:sz w:val="24"/>
              </w:rPr>
              <w:t>ПОЛОЖЕНИЕ об оплате труда работников образовательного учреждения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 w:rsidRPr="00024CE9">
              <w:rPr>
                <w:rFonts w:ascii="Times New Roman" w:hAnsi="Times New Roman" w:cs="Times New Roman"/>
                <w:sz w:val="24"/>
              </w:rPr>
              <w:t xml:space="preserve">ПОЛОЖЕНИЕ о распределении стимулирующей </w:t>
            </w:r>
            <w:proofErr w:type="gramStart"/>
            <w:r w:rsidRPr="00024CE9">
              <w:rPr>
                <w:rFonts w:ascii="Times New Roman" w:hAnsi="Times New Roman" w:cs="Times New Roman"/>
                <w:sz w:val="24"/>
              </w:rPr>
              <w:t>части фонда оплаты труда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образовательного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E3566" w:rsidTr="000E3566">
        <w:trPr>
          <w:trHeight w:val="144"/>
        </w:trPr>
        <w:tc>
          <w:tcPr>
            <w:tcW w:w="15594" w:type="dxa"/>
            <w:gridSpan w:val="2"/>
          </w:tcPr>
          <w:p w:rsidR="00484D1B" w:rsidRDefault="00484D1B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4D1B" w:rsidRDefault="00484D1B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3566" w:rsidRPr="00133FDE" w:rsidRDefault="000E3566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2</w:t>
            </w:r>
          </w:p>
          <w:p w:rsidR="000E3566" w:rsidRPr="00133FDE" w:rsidRDefault="000E3566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Разработать учебный план </w:t>
            </w:r>
            <w:r w:rsidR="001B73C0">
              <w:rPr>
                <w:rFonts w:ascii="Times New Roman" w:hAnsi="Times New Roman" w:cs="Times New Roman"/>
                <w:b/>
                <w:sz w:val="24"/>
                <w:szCs w:val="24"/>
              </w:rPr>
              <w:t>для 11</w:t>
            </w:r>
            <w:r w:rsidRPr="0013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в соответствии  с требованиями ФГОС</w:t>
            </w:r>
          </w:p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 образовательная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6A6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73C0">
              <w:rPr>
                <w:rFonts w:ascii="Times New Roman" w:hAnsi="Times New Roman" w:cs="Times New Roman"/>
                <w:sz w:val="24"/>
                <w:szCs w:val="24"/>
              </w:rPr>
              <w:t>е разработан учебный план для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Default="001B73C0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 11</w:t>
            </w:r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proofErr w:type="gramStart"/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6A6EAA">
              <w:rPr>
                <w:rFonts w:ascii="Times New Roman" w:hAnsi="Times New Roman" w:cs="Times New Roman"/>
                <w:sz w:val="24"/>
                <w:szCs w:val="24"/>
              </w:rPr>
              <w:t>ответствующий требованиям ФГОС С</w:t>
            </w:r>
            <w:r w:rsidR="000E356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A404F1">
              <w:rPr>
                <w:rFonts w:ascii="Times New Roman" w:hAnsi="Times New Roman" w:cs="Times New Roman"/>
                <w:sz w:val="24"/>
                <w:szCs w:val="24"/>
              </w:rPr>
              <w:t xml:space="preserve"> ( Универсальный профиль) </w:t>
            </w:r>
          </w:p>
        </w:tc>
      </w:tr>
      <w:tr w:rsidR="000E3566" w:rsidTr="000E3566">
        <w:trPr>
          <w:trHeight w:val="507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  <w:tc>
          <w:tcPr>
            <w:tcW w:w="13235" w:type="dxa"/>
          </w:tcPr>
          <w:p w:rsidR="000E3566" w:rsidRPr="00A67371" w:rsidRDefault="001B73C0" w:rsidP="000E3566">
            <w:pPr>
              <w:pStyle w:val="a7"/>
              <w:spacing w:line="240" w:lineRule="auto"/>
              <w:ind w:right="57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Учебный план для 11</w:t>
            </w:r>
            <w:r w:rsidR="000E3566"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класса  разработан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0E3566"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основе Примерного учебного  плана</w:t>
            </w:r>
            <w:r w:rsidR="000E3566" w:rsidRPr="00A6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образовательных  организаций,  реализующих  образоват</w:t>
            </w:r>
            <w:r w:rsidR="00DD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ельную  программу  среднего </w:t>
            </w:r>
            <w:r w:rsidR="000E3566" w:rsidRPr="00A6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общего  образования (вариант 2, 2015г.), на основе  ФГОС, утверждённых  приказом Министерства образования и  науки  Российской  Федерации  от  17  декабря 2010 г. № 1897</w:t>
            </w:r>
            <w:r w:rsidR="000E3566" w:rsidRPr="00A67371">
              <w:rPr>
                <w:rFonts w:ascii="Times New Roman" w:hAnsi="Times New Roman" w:cs="Times New Roman"/>
                <w:sz w:val="24"/>
                <w:szCs w:val="24"/>
              </w:rPr>
              <w:t>и в соответствии со следующими документами: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от 29.12.2012 года   №273-ФЗ «Об образовании в Российской     Федерации»;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России от  17 декабря 2010 г. № 1897 «Об утверждении  федерального  государственного  образовательного стандарта основного  общего  образования» с  изменениями и 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России от 05.03.2004 №1089 «Об   утверждении федерального  компонента государственных  образовательных  стандартов  начального общего, основного общего и среднего (полного) общего образования» с изменениями и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Республики Саха (Якутия) №01-08/1784 от  29 октября 2010 года «О введении  третьего  часа физической  культуры»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России от 30.08.2013 №1015 «Об утверждении Порядка</w:t>
            </w:r>
            <w:r w:rsidR="006A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образовательной деятельности по</w:t>
            </w:r>
            <w:r w:rsidR="00A4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общеобразовательным программам – образовательным программам начального общего, основного общего и  среднего  общего  образования».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 Министерства образования и науки Российской Федерации от 22.01.2014 №32 «Об утверждении Порядка приёма граждан на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 общего  образования».</w:t>
            </w:r>
          </w:p>
          <w:p w:rsidR="000E3566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</w:t>
            </w:r>
            <w:r w:rsidR="00A4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одобренная Федеральным учебно-методическим объединением по</w:t>
            </w:r>
            <w:r w:rsidR="006A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  образованию (Протокол заседания  от 08.04.2015 № 1/15).</w:t>
            </w:r>
          </w:p>
          <w:p w:rsidR="00F4754D" w:rsidRPr="00F4754D" w:rsidRDefault="00F4754D" w:rsidP="00F4754D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30 июня 2020 г.  N 16 об утверждении санитарных правил </w:t>
            </w:r>
            <w:r w:rsidRPr="00F4754D">
              <w:rPr>
                <w:rFonts w:ascii="Times New Roman" w:hAnsi="Times New Roman" w:cs="Times New Roman"/>
              </w:rPr>
              <w:t xml:space="preserve">СП 3.1/2.4.3598-20 </w:t>
            </w:r>
            <w:r w:rsidRPr="00F4754D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 распространения новой </w:t>
            </w:r>
            <w:proofErr w:type="spellStart"/>
            <w:r w:rsidRPr="00F4754D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4754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F47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4754D">
              <w:rPr>
                <w:rFonts w:ascii="Times New Roman" w:hAnsi="Times New Roman" w:cs="Times New Roman"/>
                <w:sz w:val="24"/>
                <w:szCs w:val="24"/>
              </w:rPr>
              <w:t>-19)»;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», локальные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15594" w:type="dxa"/>
            <w:gridSpan w:val="2"/>
          </w:tcPr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3</w:t>
            </w:r>
          </w:p>
          <w:p w:rsidR="000E3566" w:rsidRPr="00133FDE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FDE">
              <w:rPr>
                <w:rFonts w:ascii="Times New Roman" w:hAnsi="Times New Roman" w:cs="Times New Roman"/>
                <w:b/>
              </w:rPr>
              <w:t>Обеспечить методическое</w:t>
            </w:r>
            <w:r w:rsidR="006A6EAA">
              <w:rPr>
                <w:rFonts w:ascii="Times New Roman" w:hAnsi="Times New Roman" w:cs="Times New Roman"/>
                <w:b/>
              </w:rPr>
              <w:t xml:space="preserve"> сопровождение реализации ФГОС С</w:t>
            </w:r>
            <w:r w:rsidRPr="00133FDE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Pr="00A67371" w:rsidRDefault="000E3566" w:rsidP="000E35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.Разработаны, согласованы  и утверждены образовательные программы  НОО</w:t>
            </w:r>
            <w:proofErr w:type="gramStart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 ООО, СОО</w:t>
            </w:r>
          </w:p>
          <w:p w:rsidR="000E3566" w:rsidRPr="00A67371" w:rsidRDefault="000E3566" w:rsidP="000E35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Разработаны, согласованы  и утверждены в соответствии  рабочие программы по всем предметам, предусмотренным в учебном плане для</w:t>
            </w:r>
            <w:r w:rsidR="001B73C0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том числе по внеурочной деятельности.           </w:t>
            </w: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предметам учебного плана проводится по утвержденному МО</w:t>
            </w:r>
            <w:r w:rsidR="00F4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РФ перечню учебников и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пособий.</w:t>
            </w:r>
          </w:p>
          <w:p w:rsidR="000E3566" w:rsidRDefault="000E3566" w:rsidP="000E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учебников педагоги руководствовались  приказом </w:t>
            </w:r>
            <w:proofErr w:type="spellStart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 РФ от 31 марта 2014 года N 253 «Об  утверждении федерального  перечня  учебников,  рекомендуемых  к использованию  при  реализации  имеющих  государственную  аккредитацию образовательных  программ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и СОО </w:t>
            </w:r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на 5 июля 2017 года: приказом </w:t>
            </w:r>
            <w:proofErr w:type="spellStart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N 576; от 28 декабря 2015 года N1529; от 26 января 2016 года N38; от 21 апреля 2016 года N459; от 29 декабря 2016 года N1677; от 26.01.2017г №15,   от 5 июня 2017 года N629). 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Запланированный результат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6A6EAA">
              <w:rPr>
                <w:rFonts w:ascii="Times New Roman" w:hAnsi="Times New Roman" w:cs="Times New Roman"/>
                <w:bCs/>
                <w:sz w:val="24"/>
                <w:szCs w:val="24"/>
              </w:rPr>
              <w:t>еспечить введение ФГОС с</w:t>
            </w:r>
            <w:r w:rsidR="009A346D">
              <w:rPr>
                <w:rFonts w:ascii="Times New Roman" w:hAnsi="Times New Roman" w:cs="Times New Roman"/>
                <w:bCs/>
                <w:sz w:val="24"/>
                <w:szCs w:val="24"/>
              </w:rPr>
              <w:t>реднего  общего образования в 1</w:t>
            </w:r>
            <w:r w:rsidR="009A346D" w:rsidRPr="009A3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  комплексным методическим сопровождением, предполагающим разработку и утверждение необходимых нормативных документов, обеспечение образовательного процесса допущенными к нему учебниками и учебными пособиями, а также, обеспечение соответствующего профессионального уровня педагогов, осуществля</w:t>
            </w:r>
            <w:r w:rsidR="006A6EA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1B73C0">
              <w:rPr>
                <w:rFonts w:ascii="Times New Roman" w:hAnsi="Times New Roman" w:cs="Times New Roman"/>
                <w:bCs/>
                <w:sz w:val="24"/>
                <w:szCs w:val="24"/>
              </w:rPr>
              <w:t>щих образовательный процесс в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современный уровень оснащения учебного процесса интерактивным оборудованием.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p w:rsidR="000E3566" w:rsidRDefault="000E3566" w:rsidP="00484D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484D1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 xml:space="preserve">Численность педагогов, работающих </w:t>
            </w:r>
            <w:r w:rsidR="006A6EAA" w:rsidRPr="00484D1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 xml:space="preserve"> в  </w:t>
            </w:r>
            <w:proofErr w:type="gramStart"/>
            <w:r w:rsidR="006A6EAA" w:rsidRPr="00484D1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классах, реализующих  ФГОС С</w:t>
            </w:r>
            <w:r w:rsidR="006A3147" w:rsidRPr="00484D1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ОО составляе</w:t>
            </w:r>
            <w:r w:rsidR="00156D5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т</w:t>
            </w:r>
            <w:proofErr w:type="gramEnd"/>
            <w:r w:rsidR="00156D5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 xml:space="preserve">  11</w:t>
            </w:r>
            <w:r w:rsidRPr="00484D1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.</w:t>
            </w:r>
          </w:p>
          <w:tbl>
            <w:tblPr>
              <w:tblStyle w:val="a3"/>
              <w:tblW w:w="1374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11"/>
              <w:gridCol w:w="4535"/>
              <w:gridCol w:w="4819"/>
            </w:tblGrid>
            <w:tr w:rsidR="000E3566" w:rsidTr="006A3147">
              <w:trPr>
                <w:trHeight w:val="627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ФИО педагога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9A346D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Предмет /</w:t>
                  </w:r>
                  <w:r w:rsidR="000E3566"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Год прохождения курсов ПК по ФГОС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Соловьева Людмила Ильинична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математика    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,2021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6A6EAA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Янкова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Ольга Юрьевна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русский язык, </w:t>
                  </w:r>
                  <w:proofErr w:type="spellStart"/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,2021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Мамонтова Ираида Владимировна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физика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,</w:t>
                  </w:r>
                  <w:proofErr w:type="spellStart"/>
                  <w:proofErr w:type="gramEnd"/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A6EAA" w:rsidRDefault="006A6EAA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Кузьмина Мария Николаевна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английский язык, 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,,2021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Ершова Виктория Викторовна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обществознание,</w:t>
                  </w:r>
                  <w:r w:rsidR="009A346D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география,</w:t>
                  </w:r>
                  <w:r w:rsidR="009A346D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6A3147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2020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,2021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Рехлясова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Юлия Юрьевна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химия, биология,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первая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6A3147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2019,2020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,2021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Чердонова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Анна Алексеевна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технология,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б\ </w:t>
                  </w:r>
                  <w:proofErr w:type="gramStart"/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</w:t>
                  </w:r>
                  <w:proofErr w:type="gram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2021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Чердонов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Андрей Матвеевич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ф/культура,</w:t>
                  </w:r>
                  <w:r w:rsidR="009A346D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</w:t>
                  </w:r>
                  <w:r w:rsidR="00A404F1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те</w:t>
                  </w: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хнология,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первая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,2021</w:t>
                  </w:r>
                </w:p>
              </w:tc>
            </w:tr>
            <w:tr w:rsidR="000E3566" w:rsidTr="006A3147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Степанова Алена Сергеевна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история, ОБЖ,</w:t>
                  </w:r>
                  <w:r w:rsidR="009A346D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2021</w:t>
                  </w:r>
                </w:p>
              </w:tc>
            </w:tr>
            <w:tr w:rsidR="000E3566" w:rsidTr="006A3147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Куклина Клавдия Валерьевна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информатика, </w:t>
                  </w:r>
                  <w:r w:rsidR="009A346D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,2021</w:t>
                  </w:r>
                </w:p>
              </w:tc>
            </w:tr>
            <w:tr w:rsidR="000E3566" w:rsidTr="006A3147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B73C0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Непряхина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Ирина Леонидовна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A404F1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</w:t>
                  </w:r>
                  <w:r w:rsidR="0052608F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едагог-психолог,</w:t>
                  </w:r>
                  <w:r w:rsidR="009A346D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  <w:r w:rsidR="001B73C0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,2021</w:t>
                  </w:r>
                </w:p>
              </w:tc>
            </w:tr>
          </w:tbl>
          <w:p w:rsidR="000E3566" w:rsidRPr="00DD192D" w:rsidRDefault="000E3566" w:rsidP="000E35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92929"/>
              </w:rPr>
            </w:pPr>
            <w:r w:rsidRPr="00DD192D">
              <w:rPr>
                <w:rFonts w:ascii="Times New Roman" w:eastAsia="Times New Roman" w:hAnsi="Times New Roman" w:cs="Times New Roman"/>
                <w:b/>
                <w:color w:val="292929"/>
              </w:rPr>
              <w:lastRenderedPageBreak/>
              <w:t>Показатели по кадровому составу, преподающему в классах,</w:t>
            </w:r>
          </w:p>
          <w:p w:rsidR="000E3566" w:rsidRPr="00DD192D" w:rsidRDefault="000E3566" w:rsidP="000E35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92929"/>
              </w:rPr>
            </w:pPr>
            <w:r w:rsidRPr="00DD192D">
              <w:rPr>
                <w:rFonts w:ascii="Times New Roman" w:eastAsia="Times New Roman" w:hAnsi="Times New Roman" w:cs="Times New Roman"/>
                <w:b/>
                <w:color w:val="292929"/>
              </w:rPr>
              <w:t>реализующих ФГОС:</w:t>
            </w: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081"/>
              <w:gridCol w:w="9373"/>
            </w:tblGrid>
            <w:tr w:rsidR="000E3566" w:rsidTr="00A404F1">
              <w:trPr>
                <w:trHeight w:val="426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</w:t>
                  </w:r>
                </w:p>
              </w:tc>
            </w:tr>
            <w:tr w:rsidR="000E3566" w:rsidTr="00A404F1">
              <w:trPr>
                <w:trHeight w:val="304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56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3566" w:rsidTr="00A404F1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Учителя, имеющие звание «Отличник образования 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Я) »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156D5B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4(20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0E3566" w:rsidTr="00A404F1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педагогических работников с высшим педагогическим образованием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A31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56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(80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0E3566" w:rsidTr="00A404F1">
              <w:trPr>
                <w:trHeight w:val="319"/>
              </w:trPr>
              <w:tc>
                <w:tcPr>
                  <w:tcW w:w="1445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педагогических работников, имеющих </w:t>
                  </w:r>
                </w:p>
              </w:tc>
            </w:tr>
            <w:tr w:rsidR="000E3566" w:rsidTr="00A404F1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высшую категорию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56D5B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2(10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0E3566" w:rsidTr="00A404F1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первую категорию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56D5B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11(55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0E3566" w:rsidTr="00A404F1">
              <w:trPr>
                <w:trHeight w:val="95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педагогических работников, прошедших курсы повышения квалификации по ФГОС за последние 5 лет</w:t>
                  </w:r>
                  <w:proofErr w:type="gramEnd"/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56D5B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E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0E3566" w:rsidTr="00A404F1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со стажем педагогической деятельности  до 5 лет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6634D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(5%)</w:t>
                  </w:r>
                </w:p>
              </w:tc>
            </w:tr>
            <w:tr w:rsidR="000E3566" w:rsidTr="00A404F1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со стажем педагогической деятельности  свыше 25 лет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56D5B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0E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0E3566" w:rsidTr="00A404F1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в возрасте до 30 лет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56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(20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0E3566" w:rsidTr="00A404F1">
              <w:trPr>
                <w:trHeight w:val="304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в возрасте после 55 лет</w:t>
                  </w:r>
                </w:p>
              </w:tc>
              <w:tc>
                <w:tcPr>
                  <w:tcW w:w="9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156D5B" w:rsidP="00FC651F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6(30</w:t>
                  </w:r>
                  <w:r w:rsidR="00526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основного общего образования разработана, принята педагогическим со</w:t>
            </w:r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>ветом (протокол № 1 от30.08.2020г), согласована с  01.09.2020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>с Управляющим советом 30.08.2020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утверждена приказом по МБОУ «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Амгин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A3147">
              <w:rPr>
                <w:rFonts w:ascii="Times New Roman" w:hAnsi="Times New Roman" w:cs="Times New Roman"/>
                <w:bCs/>
                <w:sz w:val="24"/>
                <w:szCs w:val="24"/>
              </w:rPr>
              <w:t>Ол</w:t>
            </w:r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>екминская</w:t>
            </w:r>
            <w:proofErr w:type="spellEnd"/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» от 01.09.2020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 №01-03/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</w:t>
            </w:r>
            <w:r w:rsidR="0006634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>раммы учителей, преподающих в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классе  разработаны в соответствии с Положением о структуре,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порядке разработки и утверждении рабочих программ педагогов, утвержденном приказом по МБОУ «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Амгин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 от 08.04.2016г №01-03    , согласованы с заместителем директора по учебной  работе, руководителями школьных МО  и утверждены директором школы .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обучающиеся школы  полностью обеспечены учебниками и учебными пособиями, их перечень утвержден приказом по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Амгин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>лекминская</w:t>
            </w:r>
            <w:proofErr w:type="spellEnd"/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»  от 20.09.2020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г.№01-08/77а.</w:t>
            </w:r>
          </w:p>
          <w:p w:rsidR="0006634D" w:rsidRPr="0006634D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школе</w:t>
            </w:r>
            <w:r w:rsidR="009A3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11 учебных кабинетов имеется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мультимедийных  оборудования, в 1 кабинете установлена интерактивная доска.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1 кабинет информатики, в котором установлено 7  ноутбуков  для обучающихся и 1 – для учителя.</w:t>
            </w:r>
            <w:proofErr w:type="gramEnd"/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локальной сети подключены 7 компьютеров  для работы  учителей и </w:t>
            </w:r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156D5B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кабинетах физики, химии, биологии имеются лаборантские комнаты для размещения наглядных пособий, приборов, муляжей и пр. 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педагогическом коллективе происходят положительные сдвиги в сторону внедрения технологий современного обучения в условиях реализации ФГОС. </w:t>
            </w:r>
          </w:p>
          <w:p w:rsidR="00A404F1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рост качества организации   урока по требованиям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40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Проведены  школьные семинары  </w:t>
            </w:r>
          </w:p>
          <w:p w:rsidR="000E3566" w:rsidRDefault="00A404F1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 в обучении»</w:t>
            </w:r>
          </w:p>
          <w:p w:rsidR="00A404F1" w:rsidRDefault="00A404F1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A03B53">
              <w:rPr>
                <w:rFonts w:ascii="Times New Roman" w:hAnsi="Times New Roman" w:cs="Times New Roman"/>
                <w:bCs/>
                <w:sz w:val="24"/>
                <w:szCs w:val="24"/>
              </w:rPr>
              <w:t>оектная деятельность  при введе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 ФГОС </w:t>
            </w:r>
          </w:p>
          <w:p w:rsidR="00A03B53" w:rsidRDefault="00A03B53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планов саморазвития педагогов при переходе ФГОС СОО</w:t>
            </w:r>
          </w:p>
          <w:p w:rsidR="00A03B53" w:rsidRDefault="00A03B53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УУД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урочной и внеурочной деятельности</w:t>
            </w:r>
          </w:p>
          <w:p w:rsidR="000E3566" w:rsidRPr="00A03B53" w:rsidRDefault="00A03B53" w:rsidP="00A03B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Предварительные итоги работы ОУ по введению ФГОС СОО </w:t>
            </w:r>
          </w:p>
          <w:p w:rsidR="000E3566" w:rsidRPr="0008567C" w:rsidRDefault="009A346D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0E3566"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урсо</w:t>
            </w:r>
            <w:r w:rsidR="00066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вая подготовка учителей с</w:t>
            </w:r>
            <w:r w:rsidR="00752C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редней школы по ФГОС  СОО в 2020-2021</w:t>
            </w:r>
            <w:r w:rsidR="000E3566"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учебном году составила - 100 %;</w:t>
            </w:r>
          </w:p>
          <w:p w:rsidR="000E3566" w:rsidRPr="0008567C" w:rsidRDefault="009A346D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0E3566"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ереподготовка -4 учителя </w:t>
            </w:r>
          </w:p>
          <w:p w:rsidR="000E3566" w:rsidRPr="0008567C" w:rsidRDefault="009A346D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3A21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ундаментальные курсы по ФГОС -11</w:t>
            </w:r>
            <w:r w:rsidR="000E3566"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учителя </w:t>
            </w:r>
          </w:p>
          <w:p w:rsidR="000E3566" w:rsidRPr="0008567C" w:rsidRDefault="009A346D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3A21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роблемные курсы -10</w:t>
            </w:r>
            <w:r w:rsidR="000E3566"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учителей</w:t>
            </w:r>
          </w:p>
          <w:p w:rsidR="000E3566" w:rsidRDefault="009A346D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0E35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ктивное  участие учителей  в районных семинарах – практикумах</w:t>
            </w:r>
            <w:proofErr w:type="gramStart"/>
            <w:r w:rsidR="000E35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0E35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ФГОС НОО и ООО </w:t>
            </w:r>
          </w:p>
          <w:p w:rsidR="00226B2C" w:rsidRDefault="00226B2C" w:rsidP="00226B2C">
            <w:pPr>
              <w:pStyle w:val="a4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Защита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индивидуальных проектов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11 класса состоялась 28 апреля 2021 года </w:t>
            </w:r>
          </w:p>
          <w:p w:rsidR="00B35CE8" w:rsidRDefault="00226B2C" w:rsidP="00B35CE8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mirrorIndents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защитили на отлично , 1 обучающийся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хорошо</w:t>
            </w:r>
            <w:r w:rsidR="00B35C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B35C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диагностики по определению состояния психологического климата в классе. </w:t>
            </w:r>
          </w:p>
          <w:p w:rsidR="00B35CE8" w:rsidRDefault="00B35CE8" w:rsidP="00B35CE8">
            <w:pPr>
              <w:suppressAutoHyphens/>
              <w:spacing w:after="0" w:line="36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исследования: изучение психологического климата в классе.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диагностике приняли участие - 7 учащихся. Результаты исследования представлены в таблице.</w:t>
            </w:r>
          </w:p>
          <w:p w:rsidR="00B35CE8" w:rsidRDefault="00B35CE8" w:rsidP="00B35CE8">
            <w:pPr>
              <w:suppressAutoHyphens/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E8" w:rsidRDefault="00B35CE8" w:rsidP="00B35CE8">
            <w:pPr>
              <w:suppressAutoHyphens/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5. Результаты определения состояния психологического климата в классе учащихся 11 класса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655"/>
              <w:gridCol w:w="5244"/>
            </w:tblGrid>
            <w:tr w:rsidR="00B35CE8" w:rsidTr="00B35CE8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</w:p>
              </w:tc>
            </w:tr>
            <w:tr w:rsidR="00B35CE8" w:rsidTr="00B35CE8">
              <w:trPr>
                <w:trHeight w:val="483"/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B35CE8" w:rsidTr="00B35CE8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02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B35CE8" w:rsidTr="00B35CE8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03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B35CE8" w:rsidTr="00B35CE8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04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B35CE8" w:rsidTr="00B35CE8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05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B35CE8" w:rsidTr="00B35CE8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06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B35CE8" w:rsidTr="00B35CE8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07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CE8" w:rsidRDefault="00B35CE8" w:rsidP="00FC651F">
                  <w:pPr>
                    <w:framePr w:hSpace="180" w:wrap="around" w:vAnchor="text" w:hAnchor="page" w:x="563" w:y="-3186"/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</w:tbl>
          <w:p w:rsidR="00B35CE8" w:rsidRDefault="00B35CE8" w:rsidP="00B35CE8">
            <w:pPr>
              <w:suppressAutoHyphens/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E8" w:rsidRDefault="00B35CE8" w:rsidP="00B35CE8">
            <w:pPr>
              <w:shd w:val="clear" w:color="auto" w:fill="FFFFFF"/>
              <w:spacing w:after="0" w:line="360" w:lineRule="auto"/>
              <w:ind w:firstLine="709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полученных данных: 7 учащихся (100%) высоко оценивают психологический климат в классе. Им нравятся люди, с которыми они учатся. </w:t>
            </w:r>
          </w:p>
          <w:p w:rsidR="00B35CE8" w:rsidRDefault="00B35CE8" w:rsidP="00B35CE8">
            <w:pPr>
              <w:shd w:val="clear" w:color="auto" w:fill="FFFFFF"/>
              <w:spacing w:after="0" w:line="360" w:lineRule="auto"/>
              <w:ind w:firstLine="709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по комплексу: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плановые исследовательские мониторинги позволяют, как создавать профилактические условия, для самопомощи всех субъектов образовательного процесса, так и обнаруживать актуальное психоэмоциональное, волевое и мотивационное состояние учащихся. Выявляемые характеристики позволяют формулировать более точные запросы на профилактическую и развивающую работу.</w:t>
            </w:r>
          </w:p>
          <w:p w:rsidR="00B35CE8" w:rsidRDefault="00B35CE8" w:rsidP="00B35CE8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классному руководителю:</w:t>
            </w:r>
          </w:p>
          <w:p w:rsidR="00B35CE8" w:rsidRDefault="00B35CE8" w:rsidP="00B35CE8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Стройте свою работу, основываясь на знании возрастных и психологических особенностей учащихся, законах развития личности, уважайте, демонстрируйте интерес к его личностным проявлениям.</w:t>
            </w:r>
          </w:p>
          <w:p w:rsidR="00B35CE8" w:rsidRDefault="00B35CE8" w:rsidP="00B35CE8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Проявляйте высокий уровень самоконтроля и рефлексии.</w:t>
            </w:r>
          </w:p>
          <w:p w:rsidR="00B35CE8" w:rsidRDefault="00B35CE8" w:rsidP="00B35CE8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используйте в процессе общения отрицательных оценок их работы и уровня развития.</w:t>
            </w:r>
          </w:p>
          <w:p w:rsidR="00B35CE8" w:rsidRDefault="00B35CE8" w:rsidP="00B35CE8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Сравнивайте ученика только с самим собой, оценивайте только действия, не давая отрицательных оценок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  <w:p w:rsidR="00B35CE8" w:rsidRDefault="00B35CE8" w:rsidP="00B35CE8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Учитывайте базовые потребности учащихся (защищённость, принадлежность к группе, признание, самореализацию).</w:t>
            </w:r>
          </w:p>
          <w:p w:rsidR="00B35CE8" w:rsidRDefault="00B35CE8" w:rsidP="00B35CE8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Демонстрируйте учащимся хорошее, бодрое настроение, жизнелюбие и оптимизм.</w:t>
            </w:r>
          </w:p>
          <w:p w:rsidR="00B35CE8" w:rsidRDefault="00B35CE8" w:rsidP="00B35CE8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Ориентируйтесь на полное доброжелательное взаимодействие с родителями учащихся, другими педагогами, преследуя единую цель.</w:t>
            </w:r>
          </w:p>
          <w:p w:rsidR="00226B2C" w:rsidRPr="00F17D69" w:rsidRDefault="00226B2C" w:rsidP="00226B2C">
            <w:pPr>
              <w:pStyle w:val="a4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566" w:rsidTr="000E3566">
        <w:trPr>
          <w:trHeight w:val="1020"/>
        </w:trPr>
        <w:tc>
          <w:tcPr>
            <w:tcW w:w="15594" w:type="dxa"/>
            <w:gridSpan w:val="2"/>
          </w:tcPr>
          <w:p w:rsidR="000E3566" w:rsidRPr="001C2C4F" w:rsidRDefault="000E3566" w:rsidP="000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  <w:p w:rsidR="000E3566" w:rsidRDefault="00752C27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</w:t>
            </w:r>
            <w:r w:rsidR="000E3566" w:rsidRPr="001C2C4F">
              <w:rPr>
                <w:rFonts w:ascii="Times New Roman" w:hAnsi="Times New Roman" w:cs="Times New Roman"/>
                <w:b/>
              </w:rPr>
              <w:t xml:space="preserve"> условия для реали</w:t>
            </w:r>
            <w:r>
              <w:rPr>
                <w:rFonts w:ascii="Times New Roman" w:hAnsi="Times New Roman" w:cs="Times New Roman"/>
                <w:b/>
              </w:rPr>
              <w:t>зации ФГОС нового поколения в 11</w:t>
            </w:r>
            <w:r w:rsidR="000E3566">
              <w:rPr>
                <w:rFonts w:ascii="Times New Roman" w:hAnsi="Times New Roman" w:cs="Times New Roman"/>
                <w:b/>
              </w:rPr>
              <w:t xml:space="preserve"> классе </w:t>
            </w:r>
            <w:r w:rsidR="000E3566" w:rsidRPr="001C2C4F">
              <w:rPr>
                <w:rFonts w:ascii="Times New Roman" w:hAnsi="Times New Roman" w:cs="Times New Roman"/>
                <w:b/>
              </w:rPr>
              <w:t xml:space="preserve"> через: </w:t>
            </w:r>
            <w:proofErr w:type="gramStart"/>
            <w:r w:rsidR="000E3566" w:rsidRPr="001C2C4F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="000E3566" w:rsidRPr="001C2C4F">
              <w:rPr>
                <w:rFonts w:ascii="Times New Roman" w:hAnsi="Times New Roman" w:cs="Times New Roman"/>
                <w:b/>
              </w:rPr>
              <w:t>роведение, изучение и использование результатов психолого-педагогических диагностик ;</w:t>
            </w:r>
          </w:p>
        </w:tc>
      </w:tr>
      <w:tr w:rsidR="000E3566" w:rsidTr="000E3566">
        <w:trPr>
          <w:trHeight w:val="1096"/>
        </w:trPr>
        <w:tc>
          <w:tcPr>
            <w:tcW w:w="15594" w:type="dxa"/>
            <w:gridSpan w:val="2"/>
          </w:tcPr>
          <w:p w:rsidR="000E3566" w:rsidRPr="000824F0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F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0824F0">
              <w:rPr>
                <w:rFonts w:ascii="Times New Roman" w:hAnsi="Times New Roman" w:cs="Times New Roman"/>
              </w:rPr>
              <w:t xml:space="preserve">ониторинг достижения </w:t>
            </w:r>
            <w:r w:rsidR="00752C27">
              <w:rPr>
                <w:rFonts w:ascii="Times New Roman" w:hAnsi="Times New Roman" w:cs="Times New Roman"/>
              </w:rPr>
              <w:t>об</w:t>
            </w:r>
            <w:r w:rsidRPr="000824F0">
              <w:rPr>
                <w:rFonts w:ascii="Times New Roman" w:hAnsi="Times New Roman" w:cs="Times New Roman"/>
              </w:rPr>
              <w:t>уча</w:t>
            </w:r>
            <w:r w:rsidR="00752C27">
              <w:rPr>
                <w:rFonts w:ascii="Times New Roman" w:hAnsi="Times New Roman" w:cs="Times New Roman"/>
              </w:rPr>
              <w:t>ю</w:t>
            </w:r>
            <w:r w:rsidRPr="000824F0">
              <w:rPr>
                <w:rFonts w:ascii="Times New Roman" w:hAnsi="Times New Roman" w:cs="Times New Roman"/>
              </w:rPr>
              <w:t xml:space="preserve">щимися предметных, личностных и </w:t>
            </w:r>
            <w:proofErr w:type="spellStart"/>
            <w:r w:rsidRPr="000824F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824F0">
              <w:rPr>
                <w:rFonts w:ascii="Times New Roman" w:hAnsi="Times New Roman" w:cs="Times New Roman"/>
              </w:rPr>
              <w:t xml:space="preserve"> результатов обучения в соответствии с их возрастными особенностями. </w:t>
            </w:r>
            <w:proofErr w:type="gramStart"/>
            <w:r w:rsidRPr="000824F0">
              <w:rPr>
                <w:rFonts w:ascii="Times New Roman" w:hAnsi="Times New Roman" w:cs="Times New Roman"/>
              </w:rPr>
              <w:t>-с</w:t>
            </w:r>
            <w:proofErr w:type="gramEnd"/>
            <w:r w:rsidRPr="000824F0">
              <w:rPr>
                <w:rFonts w:ascii="Times New Roman" w:hAnsi="Times New Roman" w:cs="Times New Roman"/>
              </w:rPr>
              <w:t>овершенствование системы качественной оценки и мониторинга достижения пре</w:t>
            </w:r>
            <w:r>
              <w:rPr>
                <w:rFonts w:ascii="Times New Roman" w:hAnsi="Times New Roman" w:cs="Times New Roman"/>
              </w:rPr>
              <w:t>д</w:t>
            </w:r>
            <w:r w:rsidR="003A217D">
              <w:rPr>
                <w:rFonts w:ascii="Times New Roman" w:hAnsi="Times New Roman" w:cs="Times New Roman"/>
              </w:rPr>
              <w:t>м</w:t>
            </w:r>
            <w:r w:rsidR="00752C27">
              <w:rPr>
                <w:rFonts w:ascii="Times New Roman" w:hAnsi="Times New Roman" w:cs="Times New Roman"/>
              </w:rPr>
              <w:t>етных результатов учащимися   11</w:t>
            </w:r>
            <w:r>
              <w:rPr>
                <w:rFonts w:ascii="Times New Roman" w:hAnsi="Times New Roman" w:cs="Times New Roman"/>
              </w:rPr>
              <w:t xml:space="preserve"> класса </w:t>
            </w:r>
            <w:r w:rsidRPr="000824F0">
              <w:rPr>
                <w:rFonts w:ascii="Times New Roman" w:hAnsi="Times New Roman" w:cs="Times New Roman"/>
              </w:rPr>
              <w:t>.</w:t>
            </w:r>
          </w:p>
        </w:tc>
      </w:tr>
      <w:tr w:rsidR="000E3566" w:rsidTr="000E3566">
        <w:trPr>
          <w:trHeight w:val="64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Pr="00024CE9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CE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Разработка </w:t>
            </w:r>
            <w:proofErr w:type="gramStart"/>
            <w:r w:rsidRPr="00024CE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системы мониторинга достижения основных планируемых результатов образования</w:t>
            </w:r>
            <w:proofErr w:type="gramEnd"/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динамики предметных результатов.  </w:t>
            </w:r>
          </w:p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диагностических </w:t>
            </w:r>
            <w:proofErr w:type="spellStart"/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в сравнении </w:t>
            </w:r>
          </w:p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</w:t>
            </w:r>
            <w:r w:rsidR="003A2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уровня </w:t>
            </w:r>
            <w:proofErr w:type="spellStart"/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универсальных учебных действ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ий</w:t>
            </w: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7461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  <w:tc>
          <w:tcPr>
            <w:tcW w:w="13235" w:type="dxa"/>
          </w:tcPr>
          <w:p w:rsidR="000E3566" w:rsidRPr="005E66CA" w:rsidRDefault="00752C27" w:rsidP="005E66CA">
            <w:pPr>
              <w:shd w:val="clear" w:color="auto" w:fill="FFFFFF"/>
              <w:spacing w:before="48" w:after="48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5E66CA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  <w:t>Предметные результаты за 2020-2021</w:t>
            </w:r>
            <w:r w:rsidR="000E3566" w:rsidRPr="005E66CA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  <w:t>учебный год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1083"/>
              <w:gridCol w:w="1083"/>
              <w:gridCol w:w="1083"/>
              <w:gridCol w:w="1129"/>
              <w:gridCol w:w="1037"/>
              <w:gridCol w:w="1083"/>
              <w:gridCol w:w="1083"/>
              <w:gridCol w:w="1083"/>
            </w:tblGrid>
            <w:tr w:rsidR="000E3566" w:rsidTr="00142D2A">
              <w:trPr>
                <w:trHeight w:val="1310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Русский язык</w:t>
                  </w:r>
                </w:p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успеваемость, %</w:t>
                  </w:r>
                </w:p>
              </w:tc>
              <w:tc>
                <w:tcPr>
                  <w:tcW w:w="22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Русский язык качество, %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Математика успеваемость, %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Математика качество, %</w:t>
                  </w:r>
                </w:p>
              </w:tc>
            </w:tr>
            <w:tr w:rsidR="000E3566" w:rsidTr="00142D2A">
              <w:trPr>
                <w:trHeight w:val="989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FC651F">
                  <w:pPr>
                    <w:framePr w:hSpace="180" w:wrap="around" w:vAnchor="text" w:hAnchor="page" w:x="563" w:y="-3186"/>
                    <w:spacing w:before="48" w:after="48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</w:tr>
            <w:tr w:rsidR="000E3566" w:rsidTr="00142D2A">
              <w:trPr>
                <w:trHeight w:val="698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E66CA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E3566" w:rsidRDefault="00752C27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752C27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3A217D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752C27" w:rsidP="00FC651F">
                  <w:pPr>
                    <w:framePr w:hSpace="180" w:wrap="around" w:vAnchor="text" w:hAnchor="page" w:x="563" w:y="-3186"/>
                    <w:spacing w:before="48" w:after="48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0E3566" w:rsidRDefault="000E3566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52C27">
              <w:rPr>
                <w:rFonts w:ascii="Times New Roman" w:eastAsia="Times New Roman" w:hAnsi="Times New Roman" w:cs="Times New Roman"/>
                <w:color w:val="404040"/>
              </w:rPr>
              <w:t>Налицо положительная д</w:t>
            </w:r>
            <w:r w:rsidR="00752C27" w:rsidRPr="00752C27">
              <w:rPr>
                <w:rFonts w:ascii="Times New Roman" w:eastAsia="Times New Roman" w:hAnsi="Times New Roman" w:cs="Times New Roman"/>
                <w:color w:val="404040"/>
              </w:rPr>
              <w:t>инамика, рост качества знаний</w:t>
            </w:r>
            <w:r w:rsidR="00752C2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:rsidR="002F0FFE" w:rsidRPr="002F0FFE" w:rsidRDefault="002F0FFE" w:rsidP="002F0FFE">
            <w:pPr>
              <w:shd w:val="clear" w:color="auto" w:fill="FFFFFF"/>
              <w:spacing w:before="48" w:after="48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  <w:t>Успеваемость и качество знаний за 3 года</w:t>
            </w:r>
          </w:p>
          <w:p w:rsidR="002F0FFE" w:rsidRDefault="002F0FFE" w:rsidP="002F0FFE">
            <w:pPr>
              <w:shd w:val="clear" w:color="auto" w:fill="FFFFFF"/>
              <w:spacing w:before="48" w:after="48"/>
              <w:ind w:left="601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inline distT="0" distB="0" distL="0" distR="0" wp14:anchorId="2F460FC8" wp14:editId="2DD82FEB">
                  <wp:extent cx="4867275" cy="23717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F0FFE" w:rsidRDefault="002F0FFE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2F0FFE" w:rsidRDefault="002F0FFE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2F0FFE" w:rsidRDefault="002F0FFE" w:rsidP="002F0FFE">
            <w:pPr>
              <w:shd w:val="clear" w:color="auto" w:fill="FFFFFF"/>
              <w:spacing w:before="48" w:after="48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E3566" w:rsidRDefault="000E3566" w:rsidP="001103AC">
            <w:pPr>
              <w:pStyle w:val="a4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 развития универсальных учебных действий (с указанием используемых методик диагностики);</w:t>
            </w:r>
          </w:p>
          <w:p w:rsidR="000E3566" w:rsidRDefault="000E3566" w:rsidP="00110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52C27">
              <w:rPr>
                <w:rFonts w:ascii="Times New Roman" w:hAnsi="Times New Roman"/>
                <w:sz w:val="24"/>
                <w:szCs w:val="24"/>
              </w:rPr>
              <w:t xml:space="preserve"> конец  второго   полугодия 2020-2021</w:t>
            </w:r>
            <w:r w:rsidR="003A2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года  </w:t>
            </w:r>
          </w:p>
          <w:tbl>
            <w:tblPr>
              <w:tblpPr w:leftFromText="180" w:rightFromText="180" w:bottomFromText="200" w:vertAnchor="text" w:horzAnchor="margin" w:tblpY="-244"/>
              <w:tblOverlap w:val="never"/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993"/>
              <w:gridCol w:w="708"/>
              <w:gridCol w:w="851"/>
              <w:gridCol w:w="850"/>
              <w:gridCol w:w="851"/>
              <w:gridCol w:w="824"/>
              <w:gridCol w:w="1843"/>
            </w:tblGrid>
            <w:tr w:rsidR="003A217D" w:rsidTr="003A217D">
              <w:trPr>
                <w:trHeight w:val="706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УУД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Низкий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Средний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Высокий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Примечания</w:t>
                  </w: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1103A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1103A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1103A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46D" w:rsidRDefault="009A346D" w:rsidP="002F0F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  <w:p w:rsidR="003A217D" w:rsidRDefault="003A217D" w:rsidP="002F0F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Личностные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1103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Коммуникативные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1103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Познавательные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1103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Регулятивные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752C27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1103AC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0E3566" w:rsidRDefault="000E3566" w:rsidP="0011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566" w:rsidRDefault="000E3566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A217D" w:rsidRDefault="003A217D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E3566" w:rsidRDefault="000E3566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</w:pPr>
          </w:p>
          <w:p w:rsidR="009A346D" w:rsidRDefault="009A346D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</w:pPr>
          </w:p>
          <w:p w:rsidR="009A346D" w:rsidRDefault="009A346D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</w:pPr>
          </w:p>
          <w:p w:rsidR="009A346D" w:rsidRDefault="009A346D" w:rsidP="001103AC">
            <w:pPr>
              <w:shd w:val="clear" w:color="auto" w:fill="FFFFFF"/>
              <w:spacing w:before="48" w:after="48"/>
              <w:ind w:left="601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E3566" w:rsidRPr="0008567C" w:rsidRDefault="000E3566" w:rsidP="001103A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школе создан и пополняется банк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оценивающих</w:t>
            </w:r>
            <w:proofErr w:type="gram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предметные результаты освоения обучающимися ООП;</w:t>
            </w:r>
          </w:p>
          <w:p w:rsidR="000E3566" w:rsidRPr="0008567C" w:rsidRDefault="000E3566" w:rsidP="001103A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разрабатываются задания уровневого характера входного, промежуточного и итогового контроля, оценивающие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результаты освоения ООП </w:t>
            </w:r>
            <w:proofErr w:type="gram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E3566" w:rsidRPr="0008567C" w:rsidRDefault="000E3566" w:rsidP="001103A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проводятся входная и итоговая диагностика;</w:t>
            </w:r>
          </w:p>
          <w:p w:rsidR="000E3566" w:rsidRPr="000E3566" w:rsidRDefault="000E3566" w:rsidP="001103A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формируется система отслеживания динамики формирования универсальных учебных действий (далее – УУД) у школьников на всех ступенях обучения</w:t>
            </w:r>
          </w:p>
          <w:p w:rsidR="000E3566" w:rsidRDefault="000E3566" w:rsidP="0011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66" w:rsidRDefault="000E3566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Pr="00F041EB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проведения: 15.03. 2021- 15.04. 2021 г.</w:t>
            </w:r>
          </w:p>
          <w:p w:rsidR="002F0FFE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ориентационного поля профессионального развития личности, укрепление профессионального «Я», определения степени выраженности интересов и профессиональной направленности, была проведена диагностическая работа среди обучающихся 11 класса.</w:t>
            </w:r>
            <w:proofErr w:type="gramEnd"/>
          </w:p>
          <w:p w:rsidR="002F0FFE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на:</w:t>
            </w:r>
          </w:p>
          <w:p w:rsidR="002F0FFE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преобладающих интересов выпускников, как проявления направленности личности;</w:t>
            </w:r>
          </w:p>
          <w:p w:rsidR="002F0FFE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склонностей учащихся к различным сферам профессиональной деятельности.</w:t>
            </w:r>
          </w:p>
          <w:p w:rsidR="002F0FFE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второй половины 2020-2021 учебного года (март-апрель) в исследовании приняли участие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 Была проведена методика «Опросник  профессиональных склонностей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(модификация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0FFE" w:rsidRPr="006D7708" w:rsidRDefault="002F0FFE" w:rsidP="002F0FFE">
            <w:pPr>
              <w:pStyle w:val="a4"/>
              <w:numPr>
                <w:ilvl w:val="0"/>
                <w:numId w:val="31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методики  «Опросник  профессиональных склонностей </w:t>
            </w:r>
            <w:proofErr w:type="spellStart"/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>Йовайши</w:t>
            </w:r>
            <w:proofErr w:type="spellEnd"/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F0FFE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0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преобладающих интересов и склонностей учащихся, как проявления направленности личности.</w:t>
            </w:r>
          </w:p>
          <w:p w:rsidR="002F0FFE" w:rsidRPr="009637D6" w:rsidRDefault="002F0FFE" w:rsidP="002F0FFE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представлены в таблице</w:t>
            </w:r>
          </w:p>
          <w:p w:rsidR="002F0FFE" w:rsidRDefault="002F0FFE" w:rsidP="002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E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1. Результаты по методике изучения склонностей учащихся 11 класса.</w:t>
            </w:r>
          </w:p>
          <w:p w:rsidR="00DF2BB2" w:rsidRPr="00DF019E" w:rsidRDefault="00DF2BB2" w:rsidP="002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1050"/>
              <w:gridCol w:w="1431"/>
              <w:gridCol w:w="696"/>
              <w:gridCol w:w="992"/>
              <w:gridCol w:w="1289"/>
              <w:gridCol w:w="979"/>
              <w:gridCol w:w="1134"/>
            </w:tblGrid>
            <w:tr w:rsidR="00DF2BB2" w:rsidTr="00DF2BB2">
              <w:trPr>
                <w:trHeight w:val="285"/>
              </w:trPr>
              <w:tc>
                <w:tcPr>
                  <w:tcW w:w="759" w:type="dxa"/>
                  <w:vMerge w:val="restart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1050" w:type="dxa"/>
                  <w:vMerge w:val="restart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ученика</w:t>
                  </w:r>
                </w:p>
              </w:tc>
              <w:tc>
                <w:tcPr>
                  <w:tcW w:w="6521" w:type="dxa"/>
                  <w:gridSpan w:val="6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Шкалы </w:t>
                  </w:r>
                </w:p>
              </w:tc>
            </w:tr>
            <w:tr w:rsidR="00DF2BB2" w:rsidTr="00DF2BB2">
              <w:trPr>
                <w:trHeight w:val="70"/>
              </w:trPr>
              <w:tc>
                <w:tcPr>
                  <w:tcW w:w="759" w:type="dxa"/>
                  <w:vMerge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Склонность к работе с людьми </w:t>
                  </w: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Склонность к работе с людьми </w:t>
                  </w: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BB2" w:rsidTr="00DF2BB2">
              <w:tc>
                <w:tcPr>
                  <w:tcW w:w="75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01</w:t>
                  </w:r>
                </w:p>
              </w:tc>
              <w:tc>
                <w:tcPr>
                  <w:tcW w:w="1431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01</w:t>
                  </w:r>
                </w:p>
              </w:tc>
              <w:tc>
                <w:tcPr>
                  <w:tcW w:w="128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01</w:t>
                  </w:r>
                </w:p>
              </w:tc>
            </w:tr>
            <w:tr w:rsidR="00DF2BB2" w:rsidTr="00DF2BB2">
              <w:tc>
                <w:tcPr>
                  <w:tcW w:w="75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0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02</w:t>
                  </w:r>
                </w:p>
              </w:tc>
              <w:tc>
                <w:tcPr>
                  <w:tcW w:w="1431" w:type="dxa"/>
                </w:tcPr>
                <w:p w:rsidR="00DF2BB2" w:rsidRPr="001E6207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62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б.</w:t>
                  </w: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02</w:t>
                  </w:r>
                </w:p>
              </w:tc>
              <w:tc>
                <w:tcPr>
                  <w:tcW w:w="1289" w:type="dxa"/>
                </w:tcPr>
                <w:p w:rsidR="00DF2BB2" w:rsidRPr="001E6207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62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б.</w:t>
                  </w: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02</w:t>
                  </w:r>
                </w:p>
              </w:tc>
            </w:tr>
            <w:tr w:rsidR="00DF2BB2" w:rsidTr="00DF2BB2">
              <w:tc>
                <w:tcPr>
                  <w:tcW w:w="75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0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03</w:t>
                  </w:r>
                </w:p>
              </w:tc>
              <w:tc>
                <w:tcPr>
                  <w:tcW w:w="1431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б. </w:t>
                  </w: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03</w:t>
                  </w:r>
                </w:p>
              </w:tc>
              <w:tc>
                <w:tcPr>
                  <w:tcW w:w="128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б. </w:t>
                  </w: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03</w:t>
                  </w:r>
                </w:p>
              </w:tc>
            </w:tr>
            <w:tr w:rsidR="00DF2BB2" w:rsidTr="00DF2BB2">
              <w:tc>
                <w:tcPr>
                  <w:tcW w:w="75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0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04</w:t>
                  </w:r>
                </w:p>
              </w:tc>
              <w:tc>
                <w:tcPr>
                  <w:tcW w:w="1431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04</w:t>
                  </w:r>
                </w:p>
              </w:tc>
              <w:tc>
                <w:tcPr>
                  <w:tcW w:w="128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04</w:t>
                  </w:r>
                </w:p>
              </w:tc>
            </w:tr>
            <w:tr w:rsidR="00DF2BB2" w:rsidTr="00DF2BB2">
              <w:tc>
                <w:tcPr>
                  <w:tcW w:w="75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0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05 </w:t>
                  </w:r>
                </w:p>
              </w:tc>
              <w:tc>
                <w:tcPr>
                  <w:tcW w:w="1431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05 </w:t>
                  </w:r>
                </w:p>
              </w:tc>
              <w:tc>
                <w:tcPr>
                  <w:tcW w:w="128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05 </w:t>
                  </w:r>
                </w:p>
              </w:tc>
            </w:tr>
            <w:tr w:rsidR="00DF2BB2" w:rsidTr="00DF2BB2">
              <w:tc>
                <w:tcPr>
                  <w:tcW w:w="75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0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06</w:t>
                  </w:r>
                </w:p>
              </w:tc>
              <w:tc>
                <w:tcPr>
                  <w:tcW w:w="1431" w:type="dxa"/>
                </w:tcPr>
                <w:p w:rsidR="00DF2BB2" w:rsidRPr="008F7C5D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7C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б.</w:t>
                  </w: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06</w:t>
                  </w:r>
                </w:p>
              </w:tc>
              <w:tc>
                <w:tcPr>
                  <w:tcW w:w="1289" w:type="dxa"/>
                </w:tcPr>
                <w:p w:rsidR="00DF2BB2" w:rsidRPr="008F7C5D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7C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б.</w:t>
                  </w: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06</w:t>
                  </w:r>
                </w:p>
              </w:tc>
            </w:tr>
            <w:tr w:rsidR="00DF2BB2" w:rsidTr="00DF2BB2">
              <w:tc>
                <w:tcPr>
                  <w:tcW w:w="75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50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07</w:t>
                  </w:r>
                </w:p>
              </w:tc>
              <w:tc>
                <w:tcPr>
                  <w:tcW w:w="1431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696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07</w:t>
                  </w:r>
                </w:p>
              </w:tc>
              <w:tc>
                <w:tcPr>
                  <w:tcW w:w="128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979" w:type="dxa"/>
                </w:tcPr>
                <w:p w:rsidR="00DF2BB2" w:rsidRDefault="00DF2BB2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DF2BB2" w:rsidRPr="008311B1" w:rsidRDefault="00DF2BB2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07</w:t>
                  </w:r>
                </w:p>
              </w:tc>
            </w:tr>
          </w:tbl>
          <w:p w:rsidR="00DF2BB2" w:rsidRDefault="00DF2BB2" w:rsidP="00DF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B2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D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диагностики показал, что профессиональная склонность у учащихся прослеживается в нескольких видах деятельности. Код 01 слабо выраженная склонность к работе с людьми, средне выраженная к экстремальным видам деятельности и к практической деятельности. Код 02 слабо выраженная склонность к практической деятельности и исследовательской (интеллектуальной) работе, средне выраженная склонность к работе с людьми. Код 03 слабо выраженные склонности к работе с людьми и к планово-экономическим видам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 04 слабо выраженные склонности к работе с людьми и средне выраженные к планово-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Код 05 слабо выраженные склонности к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исследовательской деятельности, средне выраженная склонность к экстремальным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Код 06 слабовыраженные склонности к работе с людьми и экстремальным видам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деятелдьности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Код 07 - слабо выраженные профессиональные склонности к работе с людьми и экстремальным видам деятельности. Ярко выраженных склонностей не наблюдается. </w:t>
            </w:r>
          </w:p>
          <w:p w:rsidR="00DF2BB2" w:rsidRPr="002F59B3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1 – склонность к работе с людьми. Профессии, связанные с управлением, обучением, воспитанием, обслуживанием требуют от человека способности находить общий язык с разными людьми, понимать их настроение, намерения, хорошо помнить их особенности.</w:t>
            </w:r>
          </w:p>
          <w:p w:rsidR="00DF2BB2" w:rsidRPr="002F59B3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2 – склонность к исследовательской деятельности. Профессии, связанные с научной работой. Людей, склонных к исследовательской деятельности, отличают рациональность, независимость и оригинальность суждений, аналитическим складом ума. Как правило, им больше нравится размышлять о проблеме, чем заниматься ее реализацией.</w:t>
            </w:r>
          </w:p>
          <w:p w:rsidR="00DF2BB2" w:rsidRPr="002F59B3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3 – склонность к практической деятельности. Круг этих профессий очень широк: производство и обработка металла; сборка и монтаж приборов и механизмов; ремонт, наладка, обслуживание электронного и механического оборудования; строительство; обработка различных материалов; управление транспортом; изготовление изделий.</w:t>
            </w:r>
          </w:p>
          <w:p w:rsidR="00DF2BB2" w:rsidRPr="002F59B3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 xml:space="preserve">4 – склонность к </w:t>
            </w:r>
            <w:proofErr w:type="gramStart"/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эстетическим видам</w:t>
            </w:r>
            <w:proofErr w:type="gramEnd"/>
            <w:r w:rsidRPr="002F59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Профессии,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      </w:r>
          </w:p>
          <w:p w:rsidR="00DF2BB2" w:rsidRPr="002F59B3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5 – склонность к экстремальным видам деятельности. Профессии, связанные с занятиями спортом, путешествиями, экспедициями, охранной и оперативной работой, службой в армии предъявляют особые требования к физической подготовке и здоровью.</w:t>
            </w:r>
          </w:p>
          <w:p w:rsidR="00DF2BB2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 xml:space="preserve">6 – склонность к планово-экономическим видам деятельности. </w:t>
            </w:r>
            <w:proofErr w:type="gramStart"/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 требуют от человека собранности и аккуратности.</w:t>
            </w:r>
            <w:proofErr w:type="gramEnd"/>
          </w:p>
          <w:p w:rsidR="002F0FFE" w:rsidRDefault="002F0FFE" w:rsidP="001103AC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2BB2" w:rsidRPr="006D7708" w:rsidRDefault="00DF2BB2" w:rsidP="00DF2BB2">
            <w:pPr>
              <w:pStyle w:val="a4"/>
              <w:numPr>
                <w:ilvl w:val="0"/>
                <w:numId w:val="3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диагностики по шкале депрессии </w:t>
            </w:r>
            <w:proofErr w:type="spellStart"/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>Зунге</w:t>
            </w:r>
            <w:proofErr w:type="spellEnd"/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(Т.И. </w:t>
            </w:r>
            <w:proofErr w:type="spellStart"/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Балашовой</w:t>
            </w:r>
            <w:proofErr w:type="spellEnd"/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DF2BB2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раннего выявления и пресечения фактов суицидального поведения, среди учащихся 11 класса, было проведено анкетирование  по шкале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самооценка депрессии. В анкетировании приняли участие - 7 учащихся из 7.</w:t>
            </w:r>
          </w:p>
          <w:p w:rsidR="00DF2BB2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Цель: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депрессии и определения степени депрессивного состояния у учащихся.</w:t>
            </w:r>
          </w:p>
          <w:p w:rsidR="00DF2BB2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Депрессия – аффективное состояние, характеризующееся отрицательным эмоциональным фоном, изменением мотивационной сферы, когнитивных (связанных с сознанием) представлений и общей пассивностью поведения (подавленность, тоска, отчаяние). </w:t>
            </w:r>
            <w:proofErr w:type="gramEnd"/>
          </w:p>
          <w:p w:rsidR="00DF2BB2" w:rsidRDefault="00DF2BB2" w:rsidP="00DF2BB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представлены в таблице.</w:t>
            </w:r>
          </w:p>
          <w:p w:rsidR="00DF2BB2" w:rsidRPr="002F59B3" w:rsidRDefault="00DF2BB2" w:rsidP="00DF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 xml:space="preserve">Таблица 2. </w:t>
            </w:r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диагностики по шкале депрессии </w:t>
            </w:r>
            <w:proofErr w:type="spellStart"/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>Зунге</w:t>
            </w:r>
            <w:proofErr w:type="spellEnd"/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(Т.И. </w:t>
            </w:r>
            <w:proofErr w:type="spellStart"/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Балашовой</w:t>
            </w:r>
            <w:proofErr w:type="spellEnd"/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="00130AF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130AF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13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класса</w:t>
            </w:r>
            <w:r w:rsidRPr="002F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8"/>
              <w:gridCol w:w="1858"/>
              <w:gridCol w:w="1858"/>
            </w:tblGrid>
            <w:tr w:rsidR="00130AF0" w:rsidTr="00DF2BB2">
              <w:tc>
                <w:tcPr>
                  <w:tcW w:w="1857" w:type="dxa"/>
                  <w:vMerge w:val="restart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431" w:type="dxa"/>
                  <w:gridSpan w:val="4"/>
                </w:tcPr>
                <w:p w:rsidR="00130AF0" w:rsidRPr="00DF2BB2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F2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Уровни депрессии</w:t>
                  </w:r>
                </w:p>
              </w:tc>
            </w:tr>
            <w:tr w:rsidR="00130AF0" w:rsidTr="00130AF0">
              <w:trPr>
                <w:trHeight w:val="2689"/>
              </w:trPr>
              <w:tc>
                <w:tcPr>
                  <w:tcW w:w="1857" w:type="dxa"/>
                  <w:vMerge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:rsidR="00130AF0" w:rsidRPr="002F59B3" w:rsidRDefault="00130AF0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50</w:t>
                  </w:r>
                </w:p>
                <w:p w:rsidR="00130AF0" w:rsidRPr="002F59B3" w:rsidRDefault="00130AF0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депрессии</w:t>
                  </w:r>
                </w:p>
                <w:p w:rsidR="00130AF0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</w:tcPr>
                <w:p w:rsidR="00130AF0" w:rsidRPr="002F59B3" w:rsidRDefault="00130AF0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50 до 59</w:t>
                  </w:r>
                </w:p>
                <w:p w:rsidR="00130AF0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Легкая депрессия ситуативного или невротического генеза</w:t>
                  </w:r>
                </w:p>
              </w:tc>
              <w:tc>
                <w:tcPr>
                  <w:tcW w:w="1858" w:type="dxa"/>
                </w:tcPr>
                <w:p w:rsidR="00130AF0" w:rsidRPr="002F59B3" w:rsidRDefault="00130AF0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60 до 69</w:t>
                  </w:r>
                </w:p>
                <w:p w:rsidR="00130AF0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Субдепрессивное</w:t>
                  </w:r>
                  <w:proofErr w:type="spellEnd"/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состояние или маскированная депрессия</w:t>
                  </w:r>
                </w:p>
              </w:tc>
              <w:tc>
                <w:tcPr>
                  <w:tcW w:w="1858" w:type="dxa"/>
                </w:tcPr>
                <w:p w:rsidR="00130AF0" w:rsidRPr="002F59B3" w:rsidRDefault="00130AF0" w:rsidP="00FC651F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70</w:t>
                  </w:r>
                </w:p>
                <w:p w:rsidR="00130AF0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5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Истинное депрессивное состояние</w:t>
                  </w:r>
                </w:p>
              </w:tc>
            </w:tr>
            <w:tr w:rsidR="00DF2BB2" w:rsidTr="00DF2BB2">
              <w:tc>
                <w:tcPr>
                  <w:tcW w:w="1857" w:type="dxa"/>
                </w:tcPr>
                <w:p w:rsidR="00DF2BB2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857" w:type="dxa"/>
                </w:tcPr>
                <w:p w:rsidR="00DF2BB2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7(100%)</w:t>
                  </w:r>
                </w:p>
              </w:tc>
              <w:tc>
                <w:tcPr>
                  <w:tcW w:w="1858" w:type="dxa"/>
                </w:tcPr>
                <w:p w:rsidR="00DF2BB2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8" w:type="dxa"/>
                </w:tcPr>
                <w:p w:rsidR="00DF2BB2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8" w:type="dxa"/>
                </w:tcPr>
                <w:p w:rsidR="00DF2BB2" w:rsidRDefault="00130AF0" w:rsidP="00FC651F">
                  <w:pPr>
                    <w:framePr w:hSpace="180" w:wrap="around" w:vAnchor="text" w:hAnchor="page" w:x="563" w:y="-3186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0FFE" w:rsidRDefault="002F0FFE" w:rsidP="00130AF0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AF0" w:rsidRDefault="00130AF0" w:rsidP="00130AF0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AF0" w:rsidRDefault="00130AF0" w:rsidP="00130AF0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AF0" w:rsidRPr="00024363" w:rsidRDefault="00130AF0" w:rsidP="00130AF0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63">
              <w:rPr>
                <w:rFonts w:ascii="Times New Roman" w:hAnsi="Times New Roman" w:cs="Times New Roman"/>
                <w:sz w:val="24"/>
                <w:szCs w:val="24"/>
              </w:rPr>
              <w:t>Вывод: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диагностики показал, что у 7 учащихся уровень депрессии (УД) не более 50 баллов, что можно интерпретировать как состояние без депрессии.</w:t>
            </w:r>
          </w:p>
          <w:p w:rsidR="00130AF0" w:rsidRPr="006D7708" w:rsidRDefault="00130AF0" w:rsidP="00130AF0">
            <w:pPr>
              <w:pStyle w:val="a4"/>
              <w:numPr>
                <w:ilvl w:val="0"/>
                <w:numId w:val="31"/>
              </w:numPr>
              <w:suppressAutoHyphens/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по диагностике самооценки психических состояний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Г. </w:t>
            </w:r>
            <w:proofErr w:type="spellStart"/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>Айзенку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D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30AF0" w:rsidRPr="00024363" w:rsidRDefault="00130AF0" w:rsidP="00130AF0">
            <w:pPr>
              <w:suppressAutoHyphens/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психологического состояния личности у учащихся 11 класса был проведен опросник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Методика предназначена для диагностики таких психических состояний как: тревожность, фрустрация, агрессивность и ригидность. В диагностике приняли участие - 7 учащихся. Результаты исследования представлены в таблице.</w:t>
            </w:r>
          </w:p>
          <w:p w:rsidR="00130AF0" w:rsidRPr="00024363" w:rsidRDefault="00130AF0" w:rsidP="00130AF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  <w:r w:rsidRPr="00024363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 состояний учащихся 11</w:t>
            </w:r>
            <w:r w:rsidRPr="0002436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323"/>
              <w:gridCol w:w="825"/>
              <w:gridCol w:w="567"/>
              <w:gridCol w:w="567"/>
              <w:gridCol w:w="567"/>
              <w:gridCol w:w="544"/>
              <w:gridCol w:w="585"/>
              <w:gridCol w:w="572"/>
              <w:gridCol w:w="709"/>
              <w:gridCol w:w="709"/>
              <w:gridCol w:w="708"/>
              <w:gridCol w:w="567"/>
              <w:gridCol w:w="630"/>
            </w:tblGrid>
            <w:tr w:rsidR="00130AF0" w:rsidTr="00823143">
              <w:trPr>
                <w:trHeight w:val="329"/>
                <w:jc w:val="center"/>
              </w:trPr>
              <w:tc>
                <w:tcPr>
                  <w:tcW w:w="4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7550" w:type="dxa"/>
                  <w:gridSpan w:val="1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Психические состояния, уровни</w:t>
                  </w:r>
                </w:p>
              </w:tc>
            </w:tr>
            <w:tr w:rsidR="00130AF0" w:rsidTr="00823143">
              <w:trPr>
                <w:trHeight w:val="1290"/>
                <w:jc w:val="center"/>
              </w:trPr>
              <w:tc>
                <w:tcPr>
                  <w:tcW w:w="49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Тревожность/количество человек</w:t>
                  </w:r>
                </w:p>
              </w:tc>
              <w:tc>
                <w:tcPr>
                  <w:tcW w:w="169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Фрустрация/количество человек </w:t>
                  </w:r>
                </w:p>
              </w:tc>
              <w:tc>
                <w:tcPr>
                  <w:tcW w:w="199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Агрессивность /количество человек.</w:t>
                  </w:r>
                </w:p>
              </w:tc>
              <w:tc>
                <w:tcPr>
                  <w:tcW w:w="1905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Ригидность /количество человек.</w:t>
                  </w:r>
                </w:p>
              </w:tc>
            </w:tr>
            <w:tr w:rsidR="00130AF0" w:rsidTr="00823143">
              <w:trPr>
                <w:trHeight w:val="351"/>
                <w:jc w:val="center"/>
              </w:trPr>
              <w:tc>
                <w:tcPr>
                  <w:tcW w:w="49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130AF0" w:rsidTr="00823143">
              <w:trPr>
                <w:trHeight w:val="329"/>
                <w:jc w:val="center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01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0AF0" w:rsidTr="00823143">
              <w:trPr>
                <w:trHeight w:val="310"/>
                <w:jc w:val="center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02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0AF0" w:rsidTr="00823143">
              <w:trPr>
                <w:trHeight w:val="348"/>
                <w:jc w:val="center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03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0AF0" w:rsidTr="00823143">
              <w:trPr>
                <w:trHeight w:val="348"/>
                <w:jc w:val="center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04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130AF0" w:rsidTr="00823143">
              <w:trPr>
                <w:trHeight w:val="348"/>
                <w:jc w:val="center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05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0AF0" w:rsidTr="00823143">
              <w:trPr>
                <w:trHeight w:val="348"/>
                <w:jc w:val="center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06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0AF0" w:rsidTr="00823143">
              <w:trPr>
                <w:trHeight w:val="348"/>
                <w:jc w:val="center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07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0AF0" w:rsidRDefault="00130AF0" w:rsidP="00130AF0">
            <w:pPr>
              <w:suppressAutoHyphens/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 - высокий уровень,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средний уровень, Н – низкий уровень.</w:t>
            </w:r>
          </w:p>
          <w:p w:rsidR="00130AF0" w:rsidRDefault="00130AF0" w:rsidP="00130AF0">
            <w:pPr>
              <w:shd w:val="clear" w:color="auto" w:fill="FFFFFF"/>
              <w:spacing w:after="0" w:line="360" w:lineRule="auto"/>
              <w:ind w:firstLine="709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Анализируя данные  по показателям СПС у учащихся, следует отметить следующее, по шкале «Тревожность» у 4 учащихся низкий  уровень (57%), у 3 учащихся – средний (43%).  Преобладание  низкого  уровня  позволяет  утверждать,  что учащиеся  чувствуют  себя  комфортно  и  безопасно.</w:t>
            </w:r>
          </w:p>
          <w:p w:rsidR="00130AF0" w:rsidRDefault="00130AF0" w:rsidP="00130AF0">
            <w:pPr>
              <w:shd w:val="clear" w:color="auto" w:fill="FFFFFF"/>
              <w:spacing w:after="0" w:line="360" w:lineRule="auto"/>
              <w:ind w:firstLine="709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По  шкале  «Фрустрация»  также  наблюдается  низкий уровень у 5 учащихся (71%) и 2 учащихся имеют средний уровень(29%%),  отражающим  уровни  переживания  неуспеха  в  удовлетворении  потребностей,  желаний.  По  шкале  «Агрессивность»  согласно  показателям низкий уровень  у 4 учащихся (57%), средний уровень  у 3 учащихся (43%). По шкале «Ригидность» у 1 учащегося – низкий уровень (14%), средний уровень у 6 учащихся (86%). </w:t>
            </w:r>
          </w:p>
          <w:p w:rsidR="00130AF0" w:rsidRPr="007F7D0B" w:rsidRDefault="00130AF0" w:rsidP="00130AF0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ind w:left="0" w:firstLine="709"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Обобщая  полученные  результаты, можно  сделать  следующий  </w:t>
            </w:r>
            <w:r w:rsidRPr="00984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преобладающий уровень тревожности - низкий, преобладающий уровень фрустрации - низкий, преобладающий уровень агрессивности - низкий, преобладающий уровень ригидности – средний.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Состояние ригидности со средним  уровнем составляет 86% - 6 учащихся.</w:t>
            </w:r>
            <w:r w:rsidRPr="007F7D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зультаты диагностики</w:t>
            </w:r>
            <w:r w:rsidRPr="007F7D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изучения мотивации обучения (М.И. Лукьянова, Н.В. Калинина).</w:t>
            </w:r>
          </w:p>
          <w:p w:rsidR="00130AF0" w:rsidRDefault="00130AF0" w:rsidP="00130AF0">
            <w:pPr>
              <w:shd w:val="clear" w:color="auto" w:fill="FFFFFF"/>
              <w:spacing w:after="0" w:line="360" w:lineRule="auto"/>
              <w:ind w:firstLine="709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 исследования: изучение учебной мотивации школьников. </w:t>
            </w:r>
          </w:p>
          <w:p w:rsidR="00130AF0" w:rsidRPr="00024363" w:rsidRDefault="00130AF0" w:rsidP="00130AF0">
            <w:pPr>
              <w:suppressAutoHyphens/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диагностике приняли участие 7 учащихся. Результаты исследования представлены в таблице.</w:t>
            </w:r>
          </w:p>
          <w:p w:rsidR="00130AF0" w:rsidRDefault="00130AF0" w:rsidP="00130AF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4. Результаты изучения мотивации обучения учащихся 11</w:t>
            </w:r>
            <w:r w:rsidRPr="0002436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655"/>
              <w:gridCol w:w="5244"/>
            </w:tblGrid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мотивации</w:t>
                  </w:r>
                </w:p>
              </w:tc>
            </w:tr>
            <w:tr w:rsidR="00130AF0" w:rsidTr="00823143">
              <w:trPr>
                <w:trHeight w:val="483"/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01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высокий уровень мотивации учения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02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мотивации учения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03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Очень высокий уровень мотивации учения 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04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мотивации учения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05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мотивации учения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06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мотивации учения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07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 мотивации учения</w:t>
                  </w:r>
                </w:p>
              </w:tc>
            </w:tr>
          </w:tbl>
          <w:p w:rsidR="00130AF0" w:rsidRPr="00024363" w:rsidRDefault="00130AF0" w:rsidP="00130AF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0" w:rsidRPr="008235E1" w:rsidRDefault="00130AF0" w:rsidP="00130AF0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mirrorIndents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диагностики получились следующие уровни мотивации учащихся: 2 учащихся (29%) 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высокий уровень мотивации учения, 5 учащихся (71%) имеют высокий уровень мотивации учения. Названные уровни являются показателем повышенного уровня мотивации учения и составляют 100%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класса. </w:t>
            </w:r>
            <w:r w:rsidRPr="008235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Результаты диагностики по определению состояния психологического климата в классе. </w:t>
            </w:r>
          </w:p>
          <w:p w:rsidR="00130AF0" w:rsidRDefault="00130AF0" w:rsidP="00130AF0">
            <w:pPr>
              <w:suppressAutoHyphens/>
              <w:spacing w:after="0" w:line="36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исследования: изучение психологического климата в классе.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диагностике приняли участие - 7 учащихся. Результаты исследования представлены в таблице.</w:t>
            </w:r>
          </w:p>
          <w:p w:rsidR="00130AF0" w:rsidRDefault="00130AF0" w:rsidP="00130AF0">
            <w:pPr>
              <w:suppressAutoHyphens/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0" w:rsidRDefault="00130AF0" w:rsidP="00130AF0">
            <w:pPr>
              <w:suppressAutoHyphens/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5. Результаты определения состояния психологического климата в классе учащихся 11 класса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655"/>
              <w:gridCol w:w="5244"/>
            </w:tblGrid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</w:p>
              </w:tc>
            </w:tr>
            <w:tr w:rsidR="00130AF0" w:rsidTr="00823143">
              <w:trPr>
                <w:trHeight w:val="483"/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01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02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03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04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05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06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  <w:tr w:rsidR="00130AF0" w:rsidTr="00823143">
              <w:trPr>
                <w:jc w:val="center"/>
              </w:trPr>
              <w:tc>
                <w:tcPr>
                  <w:tcW w:w="817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5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07</w:t>
                  </w:r>
                </w:p>
              </w:tc>
              <w:tc>
                <w:tcPr>
                  <w:tcW w:w="5244" w:type="dxa"/>
                </w:tcPr>
                <w:p w:rsidR="00130AF0" w:rsidRDefault="00130AF0" w:rsidP="00FC651F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</w:tr>
          </w:tbl>
          <w:p w:rsidR="00130AF0" w:rsidRPr="00024363" w:rsidRDefault="00130AF0" w:rsidP="00130AF0">
            <w:pPr>
              <w:suppressAutoHyphens/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0" w:rsidRPr="00F96223" w:rsidRDefault="00130AF0" w:rsidP="00130AF0">
            <w:pPr>
              <w:shd w:val="clear" w:color="auto" w:fill="FFFFFF"/>
              <w:spacing w:after="0" w:line="360" w:lineRule="auto"/>
              <w:ind w:firstLine="709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полученных данных: 7 учащихся (100%) высоко оценивают психологический климат в классе. Им нравятся люди, с которыми они учатся. </w:t>
            </w:r>
          </w:p>
          <w:p w:rsidR="00130AF0" w:rsidRPr="00DD3F75" w:rsidRDefault="00130AF0" w:rsidP="00130AF0">
            <w:pPr>
              <w:shd w:val="clear" w:color="auto" w:fill="FFFFFF"/>
              <w:spacing w:after="0" w:line="360" w:lineRule="auto"/>
              <w:ind w:firstLine="709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по комплексу: </w:t>
            </w:r>
            <w:r w:rsidRPr="00DD3F75">
              <w:rPr>
                <w:rFonts w:ascii="Times New Roman" w:hAnsi="Times New Roman" w:cs="Times New Roman"/>
                <w:sz w:val="24"/>
                <w:szCs w:val="24"/>
              </w:rPr>
              <w:t>проведенные плановые исследовательские мониторинги позволяют, как создавать профилактические условия, для самопомощи всех субъектов образовательного процесса, так и обнаруживать актуальное психоэмоциональное, волевое и мотивационное состояние учащихся. Выявляемые характеристики позволяют формулировать более точные запросы на профилактическую и развивающую работу.</w:t>
            </w:r>
          </w:p>
          <w:p w:rsidR="00130AF0" w:rsidRPr="007F7D0B" w:rsidRDefault="00130AF0" w:rsidP="00130AF0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0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классному руководителю:</w:t>
            </w:r>
          </w:p>
          <w:p w:rsidR="00130AF0" w:rsidRPr="00DD3F75" w:rsidRDefault="00130AF0" w:rsidP="00130AF0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sz w:val="24"/>
                <w:szCs w:val="24"/>
              </w:rPr>
              <w:t>Стройте свою работу, основываясь на знании возрастных и психологических особенностей учащихся, законах развития личности, уважайте, демонстрируйте интерес к его личностным проявлениям.</w:t>
            </w:r>
          </w:p>
          <w:p w:rsidR="00130AF0" w:rsidRDefault="00130AF0" w:rsidP="00130AF0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sz w:val="24"/>
                <w:szCs w:val="24"/>
              </w:rPr>
              <w:t>Проявляйте высокий уровень самоконтроля и рефлексии.</w:t>
            </w:r>
          </w:p>
          <w:p w:rsidR="00130AF0" w:rsidRDefault="00130AF0" w:rsidP="00130AF0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F75">
              <w:rPr>
                <w:rFonts w:ascii="Times New Roman" w:hAnsi="Times New Roman" w:cs="Times New Roman"/>
                <w:sz w:val="24"/>
                <w:szCs w:val="24"/>
              </w:rPr>
              <w:t>е используйте в процессе общения отрицательных оценок их работы и уровня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AF0" w:rsidRDefault="00130AF0" w:rsidP="00130AF0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Сравнивайте ученика только с самим собой, оценивайте только действия, не давая отрицательных оценок личности.</w:t>
            </w:r>
          </w:p>
          <w:p w:rsidR="00130AF0" w:rsidRDefault="00130AF0" w:rsidP="00130AF0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sz w:val="24"/>
                <w:szCs w:val="24"/>
              </w:rPr>
              <w:t>Учитывайте базовые потребности учащихся (защищённость, принадлежность к группе, признание, самореализацию).</w:t>
            </w:r>
          </w:p>
          <w:p w:rsidR="00130AF0" w:rsidRDefault="00130AF0" w:rsidP="00130AF0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sz w:val="24"/>
                <w:szCs w:val="24"/>
              </w:rPr>
              <w:t>Демонстрируйте учащимся хорошее, бодрое настроение, жизнелюбие и оптимизм.</w:t>
            </w:r>
          </w:p>
          <w:p w:rsidR="00130AF0" w:rsidRPr="008311B1" w:rsidRDefault="00130AF0" w:rsidP="00130AF0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sz w:val="24"/>
                <w:szCs w:val="24"/>
              </w:rPr>
              <w:t>Ориентируйтесь на полное доброжелательное взаимодействие с родителями учащихся, другими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дагогами, преследуя единую цель.</w:t>
            </w:r>
          </w:p>
          <w:p w:rsidR="00130AF0" w:rsidRDefault="00130AF0" w:rsidP="00130AF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AF0" w:rsidRPr="00130AF0" w:rsidRDefault="00130AF0" w:rsidP="00130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566" w:rsidTr="000E3566">
        <w:trPr>
          <w:trHeight w:val="1291"/>
        </w:trPr>
        <w:tc>
          <w:tcPr>
            <w:tcW w:w="15594" w:type="dxa"/>
            <w:gridSpan w:val="2"/>
          </w:tcPr>
          <w:p w:rsidR="000E3566" w:rsidRPr="000824F0" w:rsidRDefault="000E3566" w:rsidP="000E3566">
            <w:pPr>
              <w:jc w:val="center"/>
              <w:rPr>
                <w:rFonts w:ascii="Times New Roman" w:hAnsi="Times New Roman" w:cs="Times New Roman"/>
              </w:rPr>
            </w:pPr>
            <w:r w:rsidRPr="0008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</w:rPr>
            </w:pPr>
            <w:r w:rsidRPr="000824F0">
              <w:rPr>
                <w:rFonts w:ascii="Times New Roman" w:hAnsi="Times New Roman" w:cs="Times New Roman"/>
              </w:rPr>
              <w:t xml:space="preserve">Создание системы внеурочной деятельности, обеспечивающей развитие </w:t>
            </w:r>
            <w:proofErr w:type="gramStart"/>
            <w:r w:rsidR="001103AC">
              <w:rPr>
                <w:rFonts w:ascii="Times New Roman" w:hAnsi="Times New Roman" w:cs="Times New Roman"/>
              </w:rPr>
              <w:t>об</w:t>
            </w:r>
            <w:r w:rsidRPr="000824F0">
              <w:rPr>
                <w:rFonts w:ascii="Times New Roman" w:hAnsi="Times New Roman" w:cs="Times New Roman"/>
              </w:rPr>
              <w:t>уча</w:t>
            </w:r>
            <w:r w:rsidR="001103AC">
              <w:rPr>
                <w:rFonts w:ascii="Times New Roman" w:hAnsi="Times New Roman" w:cs="Times New Roman"/>
              </w:rPr>
              <w:t>ю</w:t>
            </w:r>
            <w:r w:rsidRPr="000824F0">
              <w:rPr>
                <w:rFonts w:ascii="Times New Roman" w:hAnsi="Times New Roman" w:cs="Times New Roman"/>
              </w:rPr>
              <w:t>щихся</w:t>
            </w:r>
            <w:proofErr w:type="gramEnd"/>
            <w:r w:rsidRPr="000824F0">
              <w:rPr>
                <w:rFonts w:ascii="Times New Roman" w:hAnsi="Times New Roman" w:cs="Times New Roman"/>
              </w:rPr>
              <w:t xml:space="preserve"> в соответствии с направлениями определенными ФГОС нового поколения.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b/>
                <w:sz w:val="24"/>
                <w:szCs w:val="24"/>
              </w:rPr>
              <w:t>Цель внеурочной деятельности</w:t>
            </w: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самоопределения и самовыражения учащихся, проявления и развития их способностей.   </w:t>
            </w:r>
          </w:p>
          <w:p w:rsidR="000E3566" w:rsidRPr="00C9671A" w:rsidRDefault="000E3566" w:rsidP="000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внеурочной деятельности: </w:t>
            </w:r>
          </w:p>
          <w:p w:rsidR="000E3566" w:rsidRDefault="000E3566" w:rsidP="001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-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ценностей;  </w:t>
            </w:r>
          </w:p>
          <w:p w:rsidR="000E3566" w:rsidRDefault="000E3566" w:rsidP="001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многогранного развития и социализации каждого обучающегося в свободное от </w:t>
            </w:r>
            <w:proofErr w:type="spell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учѐбы</w:t>
            </w:r>
            <w:proofErr w:type="spellEnd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время;  </w:t>
            </w:r>
          </w:p>
          <w:p w:rsidR="000E3566" w:rsidRDefault="000E3566" w:rsidP="001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общественно-полезную и досуговую деятельность </w:t>
            </w:r>
            <w:proofErr w:type="gram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общественными организациями,  </w:t>
            </w: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библиотеками, иными учреждениями, семьями обучающихся; </w:t>
            </w:r>
          </w:p>
          <w:p w:rsidR="000E3566" w:rsidRDefault="000E3566" w:rsidP="001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навыки позитивного общения; </w:t>
            </w:r>
          </w:p>
          <w:p w:rsidR="000E3566" w:rsidRPr="000824F0" w:rsidRDefault="000E3566" w:rsidP="0011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- развивать позитивное отношение к базовым общественным ценностям (человек, семья, Отечество, природа,  мир, знания, труд, культура</w:t>
            </w:r>
            <w:proofErr w:type="gramEnd"/>
          </w:p>
        </w:tc>
      </w:tr>
      <w:tr w:rsidR="000E3566" w:rsidTr="00694D5B">
        <w:trPr>
          <w:trHeight w:val="1252"/>
        </w:trPr>
        <w:tc>
          <w:tcPr>
            <w:tcW w:w="2359" w:type="dxa"/>
          </w:tcPr>
          <w:p w:rsidR="000E3566" w:rsidRDefault="000E3566" w:rsidP="001103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сделано</w:t>
            </w:r>
          </w:p>
        </w:tc>
        <w:tc>
          <w:tcPr>
            <w:tcW w:w="13235" w:type="dxa"/>
          </w:tcPr>
          <w:p w:rsidR="000E3566" w:rsidRPr="00B25031" w:rsidRDefault="000E3566" w:rsidP="000E3566">
            <w:pPr>
              <w:shd w:val="clear" w:color="auto" w:fill="FFFFFF"/>
              <w:spacing w:before="48" w:after="48"/>
              <w:jc w:val="both"/>
              <w:rPr>
                <w:rFonts w:ascii="Times New Roman" w:hAnsi="Times New Roman" w:cs="Times New Roman"/>
                <w:sz w:val="24"/>
              </w:rPr>
            </w:pPr>
            <w:r w:rsidRPr="00B25031">
              <w:rPr>
                <w:rFonts w:ascii="Times New Roman" w:hAnsi="Times New Roman" w:cs="Times New Roman"/>
                <w:sz w:val="24"/>
              </w:rPr>
              <w:t>Внеурочной деятельностью охвачены четыре направления: спортивно-оздоровительное, общекультурное, обще</w:t>
            </w:r>
            <w:r w:rsidR="005260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5031">
              <w:rPr>
                <w:rFonts w:ascii="Times New Roman" w:hAnsi="Times New Roman" w:cs="Times New Roman"/>
                <w:sz w:val="24"/>
              </w:rPr>
              <w:t xml:space="preserve">интеллектуальное, социальное. При выборе тематики курсов внеурочной деятельности учитываются социальные заказы участников образовательного процесса. </w:t>
            </w: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1103A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BB4B46" w:rsidRDefault="000E3566" w:rsidP="000E3566">
            <w:pPr>
              <w:numPr>
                <w:ilvl w:val="0"/>
                <w:numId w:val="9"/>
              </w:num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организовать  внеурочную</w:t>
            </w:r>
            <w:r w:rsidRPr="00BB4B4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деятельность обучающихся с учётом пожеланий родителей силами школы и во взаимодействии с системой дополнительного образования;</w:t>
            </w:r>
          </w:p>
          <w:p w:rsidR="000E3566" w:rsidRPr="00BB4B46" w:rsidRDefault="000E3566" w:rsidP="000E3566">
            <w:pPr>
              <w:numPr>
                <w:ilvl w:val="0"/>
                <w:numId w:val="9"/>
              </w:num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разработать систему</w:t>
            </w:r>
            <w:r w:rsidRPr="00BB4B4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часов общения по основным направлениям внеурочной деятельности в соответствии с требован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иями ФГОС второго поколения</w:t>
            </w:r>
            <w:r w:rsidRPr="00BB4B46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;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11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  <w:tc>
          <w:tcPr>
            <w:tcW w:w="13235" w:type="dxa"/>
          </w:tcPr>
          <w:tbl>
            <w:tblPr>
              <w:tblStyle w:val="a3"/>
              <w:tblpPr w:leftFromText="180" w:rightFromText="180" w:horzAnchor="margin" w:tblpY="5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5330"/>
              <w:gridCol w:w="992"/>
              <w:gridCol w:w="3453"/>
            </w:tblGrid>
            <w:tr w:rsidR="000E3566" w:rsidTr="004F23C8">
              <w:tc>
                <w:tcPr>
                  <w:tcW w:w="78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Внеурочная деятельность (кружки, секции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проектная деятельность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0E3566" w:rsidTr="004F23C8">
              <w:tc>
                <w:tcPr>
                  <w:tcW w:w="255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Духовно- нравственное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Культура народов 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Основы духовно-нравственной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познаю мир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Риторика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Прикладная математика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 путешественников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Живой организм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Общекультурное 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Юный техник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1232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Занятия  филиала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Олекминского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ДЮСШ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ОФП, волейбол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футбол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D5380" w:rsidTr="004F23C8">
              <w:tc>
                <w:tcPr>
                  <w:tcW w:w="1232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Выводы </w:t>
                  </w:r>
                  <w:r w:rsidR="0052608F">
                    <w:rPr>
                      <w:rFonts w:ascii="Times New Roman" w:hAnsi="Times New Roman" w:cs="Times New Roman"/>
                    </w:rPr>
                    <w:t>Анализ реализации  ФГОС С</w:t>
                  </w:r>
                  <w:r w:rsidR="007D5380" w:rsidRPr="007D5380">
                    <w:rPr>
                      <w:rFonts w:ascii="Times New Roman" w:hAnsi="Times New Roman" w:cs="Times New Roman"/>
                    </w:rPr>
                    <w:t>ОО   показал, что в целом концептуальные идеи,</w:t>
                  </w:r>
                  <w:r>
                    <w:rPr>
                      <w:rFonts w:ascii="Times New Roman" w:hAnsi="Times New Roman" w:cs="Times New Roman"/>
                    </w:rPr>
                    <w:t xml:space="preserve"> заложенные в основу обучения и </w:t>
                  </w:r>
                  <w:r w:rsidR="007D5380" w:rsidRPr="007D5380">
                    <w:rPr>
                      <w:rFonts w:ascii="Times New Roman" w:hAnsi="Times New Roman" w:cs="Times New Roman"/>
                    </w:rPr>
                    <w:t>развития школьника, востребованы в условиях нашей школы</w:t>
                  </w:r>
                </w:p>
                <w:p w:rsidR="001103AC" w:rsidRDefault="007D5380" w:rsidP="001103AC">
                  <w:pPr>
                    <w:spacing w:line="36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учителя  понимают важность и значение введения стандарта второго поколения, изучили его аспекты,  повысилась  эффективность методической работы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D5380" w:rsidRPr="001103AC" w:rsidRDefault="007D5380" w:rsidP="001103AC">
                  <w:pPr>
                    <w:spacing w:line="36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>освоены  требования к структуре современного урока и развивающие образовательные технологии:</w:t>
                  </w:r>
                </w:p>
                <w:p w:rsidR="007D5380" w:rsidRPr="007D5380" w:rsidRDefault="007D5380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направленные на  последовательное   формирование УУД в урочной и внеурочной деятельности.</w:t>
                  </w:r>
                  <w:proofErr w:type="gramEnd"/>
                </w:p>
                <w:p w:rsidR="001103AC" w:rsidRDefault="007D5380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Результаты анкетирования родительской общественности  показывают положительное  отношение к организации  занятости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1103AC" w:rsidRDefault="001103AC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7D5380" w:rsidRPr="007D5380" w:rsidRDefault="007D5380" w:rsidP="001103AC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Увеличивается количество педагогов, эффективно использующих современные процедуры оценивания.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В практику педагогов вошли следующие процедуры оценивания: самооценка, зачет, уровневый подход, процентно-балльный подход, тестирование, практические работы, оценка динамики индивидуальных достижений, портфолио).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Увеличивается процент педагогов активно использующих технологии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деятельностного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типа при организации образовательного процесса (в арсенале педагогов около 13 технологий системно-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деятельностного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подхода: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ИКТ-технология,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здоровьесберагающие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, проектные, технология личностно-ориентированного обучения, технология проблемно-диалогического обучения,  технология обучения в сотрудничестве и другие). </w:t>
                  </w:r>
                  <w:proofErr w:type="gramEnd"/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Благодаря эффективному применению современного оборудования в учебн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воспитательном  процессе: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меняется среда обучения: от практико – ориентированной к системно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–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>еятельностной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наблюдается повышение интеллектуального потенциала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увеличивается процент учащихся, участвующих в различных предметных, творческих конкурсах и повышается их результативность; </w:t>
                  </w:r>
                </w:p>
                <w:p w:rsidR="007D5380" w:rsidRPr="007D5380" w:rsidRDefault="007D5380" w:rsidP="007D5380">
                  <w:pPr>
                    <w:spacing w:line="360" w:lineRule="exact"/>
                    <w:ind w:left="720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>В ходе реализации ФГОС ООО  остаётся ряд проблем</w:t>
                  </w:r>
                  <w:r w:rsidRPr="007D5380">
                    <w:rPr>
                      <w:rFonts w:ascii="Times New Roman" w:hAnsi="Times New Roman" w:cs="Times New Roman"/>
                    </w:rPr>
                    <w:t xml:space="preserve">: 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- недостаточность оснащения современными техническими средствами в каждом классе, необходимым оборудованием в соответствии с требованиями ФГОС ООО;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- недостаточно ведется работа учителями  по  применению проектн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исследовательской деятельности обучающихся;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--разработка учителями технологических карт осуществляется с трудом. </w:t>
                  </w:r>
                </w:p>
                <w:p w:rsid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>-  недостаточная психологическая, методическая и профессиональная готовность учителей  к реализации ФГОС ООО,  сложившаяся за предыдущие годы устойчивая методика проведения урока еще тормозит внедрение новых форм и технологий</w:t>
                  </w:r>
                </w:p>
                <w:p w:rsidR="007D5380" w:rsidRDefault="007D5380" w:rsidP="007D5380">
                  <w:pPr>
                    <w:pStyle w:val="a4"/>
                    <w:numPr>
                      <w:ilvl w:val="0"/>
                      <w:numId w:val="22"/>
                    </w:numPr>
                    <w:spacing w:line="36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>Задачи на 2019-2020 учебный год</w:t>
                  </w:r>
                </w:p>
                <w:p w:rsidR="004F23C8" w:rsidRPr="004F23C8" w:rsidRDefault="004F23C8" w:rsidP="004F23C8">
                  <w:pPr>
                    <w:pStyle w:val="a4"/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  <w:bCs/>
                    </w:rPr>
                  </w:pPr>
                  <w:r w:rsidRPr="004F23C8">
                    <w:rPr>
                      <w:rFonts w:ascii="Times New Roman" w:hAnsi="Times New Roman" w:cs="Times New Roman"/>
                      <w:bCs/>
                    </w:rPr>
                    <w:t xml:space="preserve">Продолжить </w:t>
                  </w:r>
                  <w:r w:rsidRPr="004F23C8">
                    <w:rPr>
                      <w:rFonts w:ascii="Times New Roman" w:hAnsi="Times New Roman" w:cs="Times New Roman"/>
                    </w:rPr>
                    <w:t xml:space="preserve">систематизировать нормативные документы федерального, муниципального уровней </w:t>
                  </w:r>
                  <w:r>
                    <w:rPr>
                      <w:rFonts w:ascii="Times New Roman" w:hAnsi="Times New Roman" w:cs="Times New Roman"/>
                    </w:rPr>
                    <w:t>и уровня ОУ по реализации ФГОС С</w:t>
                  </w:r>
                  <w:r w:rsidRPr="004F23C8">
                    <w:rPr>
                      <w:rFonts w:ascii="Times New Roman" w:hAnsi="Times New Roman" w:cs="Times New Roman"/>
                    </w:rPr>
                    <w:t>ОО;</w:t>
                  </w:r>
                </w:p>
                <w:p w:rsidR="007D5380" w:rsidRPr="007D5380" w:rsidRDefault="007D5380" w:rsidP="007D5380">
                  <w:pPr>
                    <w:pStyle w:val="a4"/>
                    <w:numPr>
                      <w:ilvl w:val="0"/>
                      <w:numId w:val="28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Продолжить работу по разработке  инструментария по оценке личностных и 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метапредметных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результатов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т.к. не все учителя понимают,  как осуществлять эту работу при условиях введения ФГОС  ООО и СОО;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>Продолжить оснащение учебных кабинетов необходимым оборудованием в соответствии с требованиями ФГОС СОО (интерактивные доски, ГИА-лаборатории, лингафонный  кабинет, локальная сеть  кабинета информатики);</w:t>
                  </w:r>
                </w:p>
                <w:p w:rsidR="007D5380" w:rsidRDefault="007D5380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7D5380" w:rsidRDefault="007D5380" w:rsidP="000E3566">
                  <w:pPr>
                    <w:spacing w:line="360" w:lineRule="exact"/>
                    <w:rPr>
                      <w:rFonts w:ascii="Arial Unicode MS" w:hAnsi="Arial Unicode MS" w:cs="Arial Unicode MS"/>
                    </w:rPr>
                  </w:pPr>
                </w:p>
              </w:tc>
            </w:tr>
          </w:tbl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3FDE" w:rsidRDefault="00133FDE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133FDE" w:rsidRDefault="00133FDE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723E11" w:rsidRDefault="00723E11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B25031" w:rsidRPr="005E66CA" w:rsidRDefault="00B25031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  <w:bookmarkStart w:id="0" w:name="_GoBack"/>
      <w:bookmarkEnd w:id="0"/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sectPr w:rsidR="000E3566" w:rsidSect="000E3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C6F"/>
    <w:multiLevelType w:val="hybridMultilevel"/>
    <w:tmpl w:val="7D80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038A"/>
    <w:multiLevelType w:val="hybridMultilevel"/>
    <w:tmpl w:val="55B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E92"/>
    <w:multiLevelType w:val="hybridMultilevel"/>
    <w:tmpl w:val="1D6E4FBA"/>
    <w:lvl w:ilvl="0" w:tplc="E5A0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0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A3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3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A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5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A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1F54E3"/>
    <w:multiLevelType w:val="hybridMultilevel"/>
    <w:tmpl w:val="55B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7450"/>
    <w:multiLevelType w:val="multilevel"/>
    <w:tmpl w:val="E41485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42CF4"/>
    <w:multiLevelType w:val="hybridMultilevel"/>
    <w:tmpl w:val="A3C06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89619E"/>
    <w:multiLevelType w:val="hybridMultilevel"/>
    <w:tmpl w:val="685AA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56E64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6E3F"/>
    <w:multiLevelType w:val="hybridMultilevel"/>
    <w:tmpl w:val="46209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3E6513"/>
    <w:multiLevelType w:val="multilevel"/>
    <w:tmpl w:val="BAF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225681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47F78"/>
    <w:multiLevelType w:val="hybridMultilevel"/>
    <w:tmpl w:val="3F9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02583"/>
    <w:multiLevelType w:val="hybridMultilevel"/>
    <w:tmpl w:val="5CEE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6107"/>
    <w:multiLevelType w:val="hybridMultilevel"/>
    <w:tmpl w:val="DDA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93CEA"/>
    <w:multiLevelType w:val="multilevel"/>
    <w:tmpl w:val="59E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12855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0E47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07D5"/>
    <w:multiLevelType w:val="hybridMultilevel"/>
    <w:tmpl w:val="3E92D996"/>
    <w:lvl w:ilvl="0" w:tplc="5B00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36550B"/>
    <w:multiLevelType w:val="multilevel"/>
    <w:tmpl w:val="B3B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8A08C2"/>
    <w:multiLevelType w:val="hybridMultilevel"/>
    <w:tmpl w:val="4D4E25D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C3A02C6"/>
    <w:multiLevelType w:val="hybridMultilevel"/>
    <w:tmpl w:val="49ACB41C"/>
    <w:lvl w:ilvl="0" w:tplc="0AD2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28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A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A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E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BC05CD"/>
    <w:multiLevelType w:val="hybridMultilevel"/>
    <w:tmpl w:val="84344B8E"/>
    <w:lvl w:ilvl="0" w:tplc="F0C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9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0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8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420305"/>
    <w:multiLevelType w:val="hybridMultilevel"/>
    <w:tmpl w:val="12B64E1E"/>
    <w:lvl w:ilvl="0" w:tplc="2E56F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6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C1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41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4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05250C"/>
    <w:multiLevelType w:val="hybridMultilevel"/>
    <w:tmpl w:val="F5CAEEC6"/>
    <w:lvl w:ilvl="0" w:tplc="D140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0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8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0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0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963313"/>
    <w:multiLevelType w:val="hybridMultilevel"/>
    <w:tmpl w:val="BD783B1A"/>
    <w:lvl w:ilvl="0" w:tplc="AEC449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D16535D"/>
    <w:multiLevelType w:val="hybridMultilevel"/>
    <w:tmpl w:val="9BEC57A8"/>
    <w:lvl w:ilvl="0" w:tplc="29C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C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7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0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C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C8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71079E"/>
    <w:multiLevelType w:val="multilevel"/>
    <w:tmpl w:val="CC0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0F748F"/>
    <w:multiLevelType w:val="hybridMultilevel"/>
    <w:tmpl w:val="5EBA7A7C"/>
    <w:lvl w:ilvl="0" w:tplc="E7F0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2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E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977659"/>
    <w:multiLevelType w:val="hybridMultilevel"/>
    <w:tmpl w:val="23E4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B3DD3"/>
    <w:multiLevelType w:val="hybridMultilevel"/>
    <w:tmpl w:val="93F0FAAC"/>
    <w:lvl w:ilvl="0" w:tplc="DBEE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6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2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8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8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8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DAD1FD3"/>
    <w:multiLevelType w:val="hybridMultilevel"/>
    <w:tmpl w:val="17A098CC"/>
    <w:lvl w:ilvl="0" w:tplc="32AA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6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2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0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18"/>
  </w:num>
  <w:num w:numId="6">
    <w:abstractNumId w:val="26"/>
  </w:num>
  <w:num w:numId="7">
    <w:abstractNumId w:val="6"/>
  </w:num>
  <w:num w:numId="8">
    <w:abstractNumId w:val="28"/>
  </w:num>
  <w:num w:numId="9">
    <w:abstractNumId w:val="14"/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9"/>
  </w:num>
  <w:num w:numId="14">
    <w:abstractNumId w:val="2"/>
  </w:num>
  <w:num w:numId="15">
    <w:abstractNumId w:val="12"/>
  </w:num>
  <w:num w:numId="16">
    <w:abstractNumId w:val="12"/>
  </w:num>
  <w:num w:numId="17">
    <w:abstractNumId w:val="22"/>
  </w:num>
  <w:num w:numId="18">
    <w:abstractNumId w:val="30"/>
  </w:num>
  <w:num w:numId="19">
    <w:abstractNumId w:val="15"/>
  </w:num>
  <w:num w:numId="20">
    <w:abstractNumId w:val="7"/>
  </w:num>
  <w:num w:numId="21">
    <w:abstractNumId w:val="10"/>
  </w:num>
  <w:num w:numId="22">
    <w:abstractNumId w:val="27"/>
  </w:num>
  <w:num w:numId="23">
    <w:abstractNumId w:val="25"/>
  </w:num>
  <w:num w:numId="24">
    <w:abstractNumId w:val="20"/>
  </w:num>
  <w:num w:numId="25">
    <w:abstractNumId w:val="23"/>
  </w:num>
  <w:num w:numId="26">
    <w:abstractNumId w:val="5"/>
  </w:num>
  <w:num w:numId="27">
    <w:abstractNumId w:val="21"/>
  </w:num>
  <w:num w:numId="28">
    <w:abstractNumId w:val="0"/>
  </w:num>
  <w:num w:numId="29">
    <w:abstractNumId w:val="8"/>
  </w:num>
  <w:num w:numId="30">
    <w:abstractNumId w:val="4"/>
  </w:num>
  <w:num w:numId="31">
    <w:abstractNumId w:val="16"/>
  </w:num>
  <w:num w:numId="32">
    <w:abstractNumId w:val="1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41"/>
    <w:rsid w:val="00015741"/>
    <w:rsid w:val="00024CE9"/>
    <w:rsid w:val="0006634D"/>
    <w:rsid w:val="000824F0"/>
    <w:rsid w:val="0008567C"/>
    <w:rsid w:val="000E3566"/>
    <w:rsid w:val="001103AC"/>
    <w:rsid w:val="00130AF0"/>
    <w:rsid w:val="00133FDE"/>
    <w:rsid w:val="00142D2A"/>
    <w:rsid w:val="00156D5B"/>
    <w:rsid w:val="00157B4C"/>
    <w:rsid w:val="001B73C0"/>
    <w:rsid w:val="001C2C4F"/>
    <w:rsid w:val="00201664"/>
    <w:rsid w:val="00226B2C"/>
    <w:rsid w:val="0024642C"/>
    <w:rsid w:val="002F0FFE"/>
    <w:rsid w:val="00323C8A"/>
    <w:rsid w:val="003A217D"/>
    <w:rsid w:val="003B5EC4"/>
    <w:rsid w:val="0041029E"/>
    <w:rsid w:val="00457AA5"/>
    <w:rsid w:val="00483202"/>
    <w:rsid w:val="00484D1B"/>
    <w:rsid w:val="004F23C8"/>
    <w:rsid w:val="0052608F"/>
    <w:rsid w:val="005C6B52"/>
    <w:rsid w:val="005E66CA"/>
    <w:rsid w:val="00694D5B"/>
    <w:rsid w:val="006A3147"/>
    <w:rsid w:val="006A6EAA"/>
    <w:rsid w:val="006C02C5"/>
    <w:rsid w:val="006E7393"/>
    <w:rsid w:val="00723E11"/>
    <w:rsid w:val="00746CED"/>
    <w:rsid w:val="00752C27"/>
    <w:rsid w:val="0075344F"/>
    <w:rsid w:val="0076199F"/>
    <w:rsid w:val="007D5380"/>
    <w:rsid w:val="008C5DE3"/>
    <w:rsid w:val="009A346D"/>
    <w:rsid w:val="009E09F7"/>
    <w:rsid w:val="009F63E9"/>
    <w:rsid w:val="00A03B53"/>
    <w:rsid w:val="00A16A99"/>
    <w:rsid w:val="00A404F1"/>
    <w:rsid w:val="00A67371"/>
    <w:rsid w:val="00A92759"/>
    <w:rsid w:val="00AB3859"/>
    <w:rsid w:val="00B13D43"/>
    <w:rsid w:val="00B25031"/>
    <w:rsid w:val="00B35CE8"/>
    <w:rsid w:val="00BB4B46"/>
    <w:rsid w:val="00BE4137"/>
    <w:rsid w:val="00C4637C"/>
    <w:rsid w:val="00C92C3A"/>
    <w:rsid w:val="00C9671A"/>
    <w:rsid w:val="00DC3A5B"/>
    <w:rsid w:val="00DD192D"/>
    <w:rsid w:val="00DF2BB2"/>
    <w:rsid w:val="00E3131E"/>
    <w:rsid w:val="00F17D69"/>
    <w:rsid w:val="00F369CE"/>
    <w:rsid w:val="00F41B7E"/>
    <w:rsid w:val="00F4754D"/>
    <w:rsid w:val="00FC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F369CE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F369CE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45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A67371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A67371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Strong"/>
    <w:basedOn w:val="a0"/>
    <w:qFormat/>
    <w:rsid w:val="00C4637C"/>
    <w:rPr>
      <w:b/>
      <w:bCs/>
    </w:rPr>
  </w:style>
  <w:style w:type="character" w:styleId="aa">
    <w:name w:val="Emphasis"/>
    <w:basedOn w:val="a0"/>
    <w:qFormat/>
    <w:rsid w:val="00C4637C"/>
    <w:rPr>
      <w:i/>
      <w:iCs/>
    </w:rPr>
  </w:style>
  <w:style w:type="character" w:customStyle="1" w:styleId="ab">
    <w:name w:val="Без интервала Знак"/>
    <w:basedOn w:val="a0"/>
    <w:link w:val="ac"/>
    <w:uiPriority w:val="1"/>
    <w:locked/>
    <w:rsid w:val="00B13D43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qFormat/>
    <w:rsid w:val="00B13D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23C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rsid w:val="00BE41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137"/>
    <w:pPr>
      <w:widowControl w:val="0"/>
      <w:shd w:val="clear" w:color="auto" w:fill="FFFFFF"/>
      <w:spacing w:after="180" w:line="355" w:lineRule="exact"/>
      <w:ind w:hanging="38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F369CE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F369CE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45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A67371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A67371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Strong"/>
    <w:basedOn w:val="a0"/>
    <w:qFormat/>
    <w:rsid w:val="00C4637C"/>
    <w:rPr>
      <w:b/>
      <w:bCs/>
    </w:rPr>
  </w:style>
  <w:style w:type="character" w:styleId="aa">
    <w:name w:val="Emphasis"/>
    <w:basedOn w:val="a0"/>
    <w:qFormat/>
    <w:rsid w:val="00C4637C"/>
    <w:rPr>
      <w:i/>
      <w:iCs/>
    </w:rPr>
  </w:style>
  <w:style w:type="character" w:customStyle="1" w:styleId="ab">
    <w:name w:val="Без интервала Знак"/>
    <w:basedOn w:val="a0"/>
    <w:link w:val="ac"/>
    <w:uiPriority w:val="1"/>
    <w:locked/>
    <w:rsid w:val="00B13D43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qFormat/>
    <w:rsid w:val="00B13D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23C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rsid w:val="00BE41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137"/>
    <w:pPr>
      <w:widowControl w:val="0"/>
      <w:shd w:val="clear" w:color="auto" w:fill="FFFFFF"/>
      <w:spacing w:after="180" w:line="355" w:lineRule="exact"/>
      <w:ind w:hanging="38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7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4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9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9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7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49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9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97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5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40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7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75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832256"/>
        <c:axId val="174838144"/>
        <c:axId val="0"/>
      </c:bar3DChart>
      <c:catAx>
        <c:axId val="1748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838144"/>
        <c:crosses val="autoZero"/>
        <c:auto val="1"/>
        <c:lblAlgn val="ctr"/>
        <c:lblOffset val="100"/>
        <c:noMultiLvlLbl val="0"/>
      </c:catAx>
      <c:valAx>
        <c:axId val="1748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83225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2020-04-25T00:22:00Z</cp:lastPrinted>
  <dcterms:created xsi:type="dcterms:W3CDTF">2021-05-24T21:38:00Z</dcterms:created>
  <dcterms:modified xsi:type="dcterms:W3CDTF">2021-05-24T21:38:00Z</dcterms:modified>
</cp:coreProperties>
</file>